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4DD1" w:rsidRPr="007D607C" w:rsidTr="0049116C">
        <w:trPr>
          <w:trHeight w:val="741"/>
        </w:trPr>
        <w:tc>
          <w:tcPr>
            <w:tcW w:w="9923" w:type="dxa"/>
          </w:tcPr>
          <w:p w:rsidR="00864DD1" w:rsidRPr="00D87223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</w:pP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TO MAGNIFICO RETTORE OF UNIVERSITA’ DEGLI STUDI DI </w:t>
            </w:r>
            <w:r w:rsidRPr="00FB546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MILANO                      ID CODE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_______</w:t>
            </w:r>
            <w:r w:rsidR="00DD269E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5694</w:t>
            </w:r>
            <w:bookmarkStart w:id="0" w:name="_GoBack"/>
            <w:bookmarkEnd w:id="0"/>
            <w:r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______</w:t>
            </w:r>
          </w:p>
        </w:tc>
      </w:tr>
      <w:tr w:rsidR="00864DD1" w:rsidRPr="007D607C" w:rsidTr="0049116C">
        <w:tc>
          <w:tcPr>
            <w:tcW w:w="9923" w:type="dxa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990554" w:rsidTr="0049116C">
        <w:tc>
          <w:tcPr>
            <w:tcW w:w="9923" w:type="dxa"/>
          </w:tcPr>
          <w:p w:rsidR="00864DD1" w:rsidRDefault="00864DD1" w:rsidP="000518B9">
            <w:pPr>
              <w:widowControl w:val="0"/>
              <w:spacing w:before="120" w:after="0" w:line="240" w:lineRule="auto"/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I the undersigned asks to participate in the public selection, for qualifications and examinations, for the awarding of a type B fellowship at </w:t>
            </w:r>
            <w:proofErr w:type="spellStart"/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Dipartimento</w:t>
            </w:r>
            <w:proofErr w:type="spellEnd"/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 di</w:t>
            </w:r>
            <w:r w:rsidR="000518B9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="000518B9" w:rsidRPr="000518B9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Scienze</w:t>
            </w:r>
            <w:proofErr w:type="spellEnd"/>
            <w:r w:rsidR="000518B9" w:rsidRPr="000518B9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="000518B9" w:rsidRPr="000518B9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Sociali</w:t>
            </w:r>
            <w:proofErr w:type="spellEnd"/>
            <w:r w:rsidR="000518B9" w:rsidRPr="000518B9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 e </w:t>
            </w:r>
            <w:proofErr w:type="spellStart"/>
            <w:r w:rsidR="000518B9" w:rsidRPr="000518B9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Politiche</w:t>
            </w:r>
            <w:proofErr w:type="spellEnd"/>
            <w:r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_____________________</w:t>
            </w:r>
          </w:p>
          <w:p w:rsidR="00864DD1" w:rsidRPr="00D0024E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F350F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Scientist- in – charge</w:t>
            </w: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: </w:t>
            </w:r>
            <w:r w:rsidRPr="00F350FB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__________</w:t>
            </w:r>
            <w:r w:rsidR="000518B9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Ferrera</w:t>
            </w:r>
            <w:r w:rsidRPr="00F350FB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________________________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_________________________</w:t>
            </w:r>
          </w:p>
        </w:tc>
      </w:tr>
      <w:tr w:rsidR="00864DD1" w:rsidRPr="00990554" w:rsidTr="0049116C">
        <w:tc>
          <w:tcPr>
            <w:tcW w:w="9923" w:type="dxa"/>
          </w:tcPr>
          <w:p w:rsidR="00864DD1" w:rsidRPr="00101EEF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[</w:t>
      </w:r>
      <w:r w:rsidR="000518B9">
        <w:rPr>
          <w:rFonts w:ascii="Trebuchet MS" w:eastAsia="Times New Roman" w:hAnsi="Trebuchet MS"/>
          <w:b/>
          <w:sz w:val="20"/>
          <w:szCs w:val="20"/>
          <w:lang w:val="en-US" w:eastAsia="it-IT"/>
        </w:rPr>
        <w:t>Matthew Bergman</w:t>
      </w: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]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CURRICULUM VITAE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PERSONAL INFORMATION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Surname</w:t>
            </w:r>
          </w:p>
        </w:tc>
        <w:tc>
          <w:tcPr>
            <w:tcW w:w="7969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Bergman</w:t>
            </w:r>
          </w:p>
        </w:tc>
      </w:tr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Name</w:t>
            </w:r>
          </w:p>
        </w:tc>
        <w:tc>
          <w:tcPr>
            <w:tcW w:w="7969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Matthew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PRESENT OCCUPATION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864DD1" w:rsidRPr="007D607C" w:rsidTr="0049116C">
        <w:tc>
          <w:tcPr>
            <w:tcW w:w="2943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Appointment</w:t>
            </w:r>
          </w:p>
        </w:tc>
        <w:tc>
          <w:tcPr>
            <w:tcW w:w="6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Structure</w:t>
            </w:r>
          </w:p>
        </w:tc>
      </w:tr>
      <w:tr w:rsidR="00864DD1" w:rsidRPr="007D607C" w:rsidTr="0049116C">
        <w:tc>
          <w:tcPr>
            <w:tcW w:w="2943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2020- </w:t>
            </w:r>
          </w:p>
        </w:tc>
        <w:tc>
          <w:tcPr>
            <w:tcW w:w="6835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518B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Universitätsassistent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; University of Vienna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EDUCATION AND TRAINING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963"/>
        <w:gridCol w:w="2147"/>
        <w:gridCol w:w="2866"/>
      </w:tblGrid>
      <w:tr w:rsidR="00864DD1" w:rsidRPr="00990554" w:rsidTr="000518B9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</w:p>
        </w:tc>
        <w:tc>
          <w:tcPr>
            <w:tcW w:w="1963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Course of studies</w:t>
            </w:r>
          </w:p>
        </w:tc>
        <w:tc>
          <w:tcPr>
            <w:tcW w:w="21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year of achievement of the degree</w:t>
            </w:r>
          </w:p>
        </w:tc>
      </w:tr>
      <w:tr w:rsidR="00864DD1" w:rsidRPr="007D607C" w:rsidTr="000518B9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</w:p>
        </w:tc>
        <w:tc>
          <w:tcPr>
            <w:tcW w:w="1963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International Relations</w:t>
            </w:r>
          </w:p>
        </w:tc>
        <w:tc>
          <w:tcPr>
            <w:tcW w:w="2147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Johns Hopkins University</w:t>
            </w:r>
          </w:p>
        </w:tc>
        <w:tc>
          <w:tcPr>
            <w:tcW w:w="2866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2007</w:t>
            </w:r>
          </w:p>
        </w:tc>
      </w:tr>
      <w:tr w:rsidR="00864DD1" w:rsidRPr="007D607C" w:rsidTr="000518B9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</w:p>
        </w:tc>
        <w:tc>
          <w:tcPr>
            <w:tcW w:w="1963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1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0518B9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PhD</w:t>
            </w:r>
          </w:p>
        </w:tc>
        <w:tc>
          <w:tcPr>
            <w:tcW w:w="1963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Political Science</w:t>
            </w:r>
          </w:p>
        </w:tc>
        <w:tc>
          <w:tcPr>
            <w:tcW w:w="2147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 of California, San Diego</w:t>
            </w:r>
          </w:p>
        </w:tc>
        <w:tc>
          <w:tcPr>
            <w:tcW w:w="2866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2016</w:t>
            </w:r>
          </w:p>
        </w:tc>
      </w:tr>
      <w:tr w:rsidR="00864DD1" w:rsidRPr="007D607C" w:rsidTr="000518B9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Master </w:t>
            </w:r>
          </w:p>
        </w:tc>
        <w:tc>
          <w:tcPr>
            <w:tcW w:w="1963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Political Science</w:t>
            </w:r>
          </w:p>
        </w:tc>
        <w:tc>
          <w:tcPr>
            <w:tcW w:w="2147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 of California, San Diego</w:t>
            </w:r>
          </w:p>
        </w:tc>
        <w:tc>
          <w:tcPr>
            <w:tcW w:w="2866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2012</w:t>
            </w:r>
          </w:p>
        </w:tc>
      </w:tr>
      <w:tr w:rsidR="00864DD1" w:rsidRPr="007D607C" w:rsidTr="000518B9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 of medical specialization</w:t>
            </w:r>
          </w:p>
        </w:tc>
        <w:tc>
          <w:tcPr>
            <w:tcW w:w="1963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1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0518B9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 of European specialization</w:t>
            </w:r>
          </w:p>
        </w:tc>
        <w:tc>
          <w:tcPr>
            <w:tcW w:w="1963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1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0518B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Other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0518B9" w:rsidRDefault="000518B9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Default="00864DD1" w:rsidP="000518B9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lastRenderedPageBreak/>
        <w:t>REGISTRATION IN PROFESSIONAL ASSOCIATIONS</w:t>
      </w:r>
    </w:p>
    <w:p w:rsidR="000518B9" w:rsidRPr="007D607C" w:rsidRDefault="000518B9" w:rsidP="000518B9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2520E9">
        <w:rPr>
          <w:rFonts w:ascii="Garamond" w:hAnsi="Garamond"/>
          <w:i/>
          <w:szCs w:val="24"/>
        </w:rPr>
        <w:t xml:space="preserve">American Political Science Association, Council for European Studies, </w:t>
      </w:r>
      <w:r>
        <w:rPr>
          <w:rFonts w:ascii="Garamond" w:hAnsi="Garamond"/>
          <w:i/>
          <w:szCs w:val="24"/>
        </w:rPr>
        <w:t xml:space="preserve">Political Studies Association (Specialist Groups: Italian Politics, Populism, Comparative European Politics, EPOP (Elections, Public Opinion, and Parties)), Southern Political Science Association (former), </w:t>
      </w:r>
      <w:r w:rsidRPr="002520E9">
        <w:rPr>
          <w:rFonts w:ascii="Garamond" w:hAnsi="Garamond"/>
          <w:i/>
          <w:szCs w:val="24"/>
        </w:rPr>
        <w:t>Midwest Political Science Association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FOREIGN LANGUAGES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</w:tblGrid>
      <w:tr w:rsidR="00864DD1" w:rsidRPr="007D607C" w:rsidTr="0049116C">
        <w:tc>
          <w:tcPr>
            <w:tcW w:w="2518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Languages</w:t>
            </w:r>
          </w:p>
        </w:tc>
        <w:tc>
          <w:tcPr>
            <w:tcW w:w="2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level of knowledge</w:t>
            </w:r>
          </w:p>
        </w:tc>
      </w:tr>
      <w:tr w:rsidR="00864DD1" w:rsidRPr="007D607C" w:rsidTr="0049116C">
        <w:tc>
          <w:tcPr>
            <w:tcW w:w="2518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English</w:t>
            </w:r>
          </w:p>
        </w:tc>
        <w:tc>
          <w:tcPr>
            <w:tcW w:w="2835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Native</w:t>
            </w:r>
          </w:p>
        </w:tc>
      </w:tr>
      <w:tr w:rsidR="000518B9" w:rsidRPr="007D607C" w:rsidTr="0049116C">
        <w:tc>
          <w:tcPr>
            <w:tcW w:w="2518" w:type="dxa"/>
            <w:shd w:val="clear" w:color="auto" w:fill="auto"/>
          </w:tcPr>
          <w:p w:rsidR="000518B9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Italian</w:t>
            </w:r>
          </w:p>
        </w:tc>
        <w:tc>
          <w:tcPr>
            <w:tcW w:w="2835" w:type="dxa"/>
            <w:shd w:val="clear" w:color="auto" w:fill="auto"/>
          </w:tcPr>
          <w:p w:rsidR="000518B9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Advanced</w:t>
            </w:r>
          </w:p>
        </w:tc>
      </w:tr>
      <w:tr w:rsidR="000518B9" w:rsidRPr="007D607C" w:rsidTr="0049116C">
        <w:tc>
          <w:tcPr>
            <w:tcW w:w="2518" w:type="dxa"/>
            <w:shd w:val="clear" w:color="auto" w:fill="auto"/>
          </w:tcPr>
          <w:p w:rsidR="000518B9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German</w:t>
            </w:r>
          </w:p>
        </w:tc>
        <w:tc>
          <w:tcPr>
            <w:tcW w:w="2835" w:type="dxa"/>
            <w:shd w:val="clear" w:color="auto" w:fill="auto"/>
          </w:tcPr>
          <w:p w:rsidR="000518B9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Beginner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AWARDS, ACKNOWLEDGEMENTS, SCHOLARSHIPS</w:t>
      </w:r>
    </w:p>
    <w:p w:rsidR="000518B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Style w:val="newsheader1"/>
          <w:rFonts w:ascii="Garamond" w:hAnsi="Garamond"/>
          <w:b w:val="0"/>
          <w:color w:val="000000"/>
          <w:sz w:val="24"/>
          <w:szCs w:val="24"/>
        </w:rPr>
      </w:pP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>Professional Ethics and Social Responsibility Fellowship ($7k/year)</w:t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>2023-</w:t>
      </w:r>
    </w:p>
    <w:p w:rsidR="000518B9" w:rsidRPr="007062A1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Style w:val="newsheader1"/>
          <w:rFonts w:ascii="Garamond" w:hAnsi="Garamond"/>
          <w:b w:val="0"/>
          <w:color w:val="000000"/>
          <w:sz w:val="24"/>
          <w:szCs w:val="24"/>
        </w:rPr>
      </w:pP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>APSA TLC Travel Grant</w:t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>2023</w:t>
      </w:r>
    </w:p>
    <w:p w:rsidR="000518B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Style w:val="newsheader1"/>
          <w:rFonts w:ascii="Garamond" w:hAnsi="Garamond"/>
          <w:b w:val="0"/>
          <w:color w:val="000000"/>
          <w:sz w:val="24"/>
          <w:szCs w:val="24"/>
        </w:rPr>
      </w:pP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>CES Conference Registration Grant</w:t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>2022</w:t>
      </w:r>
    </w:p>
    <w:p w:rsidR="000518B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Style w:val="newsheader1"/>
          <w:rFonts w:ascii="Garamond" w:hAnsi="Garamond"/>
          <w:b w:val="0"/>
          <w:color w:val="000000"/>
          <w:sz w:val="24"/>
          <w:szCs w:val="24"/>
        </w:rPr>
      </w:pP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>CES Conference Travel Grant ($500)</w:t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>2021</w:t>
      </w:r>
    </w:p>
    <w:p w:rsidR="000518B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Style w:val="newsheader1"/>
          <w:rFonts w:ascii="Garamond" w:hAnsi="Garamond"/>
          <w:b w:val="0"/>
          <w:color w:val="000000"/>
          <w:sz w:val="24"/>
          <w:szCs w:val="24"/>
        </w:rPr>
      </w:pP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 xml:space="preserve">Outstanding Service as Moderator – Summer Research Conference at UC San Diego </w:t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>2019</w:t>
      </w:r>
    </w:p>
    <w:p w:rsidR="000518B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Style w:val="newsheader1"/>
          <w:rFonts w:ascii="Garamond" w:hAnsi="Garamond"/>
          <w:b w:val="0"/>
          <w:color w:val="000000"/>
          <w:sz w:val="24"/>
          <w:szCs w:val="24"/>
        </w:rPr>
      </w:pP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>APSA Travel Grant</w:t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>2019</w:t>
      </w:r>
    </w:p>
    <w:p w:rsidR="000518B9" w:rsidRPr="007C7FCA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Style w:val="newsheader1"/>
          <w:rFonts w:ascii="Garamond" w:hAnsi="Garamond"/>
          <w:b w:val="0"/>
          <w:color w:val="000000"/>
          <w:sz w:val="24"/>
          <w:szCs w:val="24"/>
        </w:rPr>
      </w:pP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>Barbara and Paul Saltman Distinguished Teaching Award (Dept. Nominee)</w:t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 xml:space="preserve">            2016</w:t>
      </w:r>
    </w:p>
    <w:p w:rsidR="000518B9" w:rsidRPr="002520E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Style w:val="newsheader1"/>
          <w:rFonts w:ascii="Garamond" w:hAnsi="Garamond"/>
          <w:b w:val="0"/>
          <w:color w:val="000000"/>
          <w:sz w:val="24"/>
          <w:szCs w:val="24"/>
        </w:rPr>
      </w:pPr>
      <w:r w:rsidRPr="00263E1E">
        <w:rPr>
          <w:rStyle w:val="newsheader1"/>
          <w:rFonts w:ascii="Garamond" w:hAnsi="Garamond"/>
          <w:b w:val="0"/>
          <w:color w:val="000000"/>
          <w:sz w:val="24"/>
          <w:szCs w:val="24"/>
        </w:rPr>
        <w:t>Italian Club of San Diego Gra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>duate Stu</w:t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>dent Fellowship ($15k/year)</w:t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 xml:space="preserve">   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>2014-2016</w:t>
      </w:r>
    </w:p>
    <w:p w:rsidR="000518B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Outstanding Teaching Assistant – Urban Studies and Planning</w:t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  <w:t xml:space="preserve"> </w:t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 xml:space="preserve">  2015-2016</w:t>
      </w:r>
    </w:p>
    <w:p w:rsidR="000518B9" w:rsidRPr="00AA0F7B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Dean of Social Science Travel Fund Award</w:t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  <w:t xml:space="preserve">          </w:t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 xml:space="preserve">  2012 &amp; 2016</w:t>
      </w:r>
    </w:p>
    <w:p w:rsidR="000518B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Sanford Lakoff Research Fellowship ($1k)</w:t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  <w:t xml:space="preserve">  </w:t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>2016</w:t>
      </w:r>
    </w:p>
    <w:p w:rsidR="000518B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Fonts w:ascii="Garamond" w:hAnsi="Garamond"/>
          <w:bCs/>
          <w:color w:val="000000"/>
          <w:szCs w:val="24"/>
        </w:rPr>
      </w:pP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>Honorarium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 xml:space="preserve"> – University of Washington</w:t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 xml:space="preserve"> ($1k)</w:t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>2016</w:t>
      </w:r>
    </w:p>
    <w:p w:rsidR="000518B9" w:rsidRPr="003C05A4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Fonts w:ascii="Garamond" w:hAnsi="Garamond"/>
          <w:bCs/>
          <w:color w:val="000000"/>
          <w:szCs w:val="24"/>
        </w:rPr>
      </w:pP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>UCSD Department of Political Science Conference Grant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 xml:space="preserve">   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>2012</w:t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>-2016</w:t>
      </w:r>
    </w:p>
    <w:p w:rsidR="000518B9" w:rsidRPr="00263E1E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GSA Travel Grant</w:t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ab/>
      </w:r>
      <w:r>
        <w:rPr>
          <w:rFonts w:ascii="Garamond" w:hAnsi="Garamond"/>
          <w:bCs/>
          <w:color w:val="000000"/>
          <w:szCs w:val="24"/>
        </w:rPr>
        <w:t>2015 &amp;</w:t>
      </w:r>
      <w:r>
        <w:rPr>
          <w:rFonts w:ascii="Garamond" w:hAnsi="Garamond"/>
          <w:bCs/>
          <w:color w:val="000000"/>
          <w:szCs w:val="24"/>
        </w:rPr>
        <w:tab/>
        <w:t>2016</w:t>
      </w:r>
    </w:p>
    <w:p w:rsidR="000518B9" w:rsidRPr="00263E1E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Style w:val="newsheader1"/>
          <w:rFonts w:ascii="Garamond" w:hAnsi="Garamond"/>
          <w:b w:val="0"/>
          <w:color w:val="000000"/>
          <w:sz w:val="24"/>
          <w:szCs w:val="24"/>
        </w:rPr>
      </w:pPr>
      <w:r w:rsidRPr="00263E1E">
        <w:rPr>
          <w:rFonts w:ascii="Garamond" w:hAnsi="Garamond"/>
          <w:color w:val="000000"/>
        </w:rPr>
        <w:t>Prestage-Cook Travel Award</w:t>
      </w:r>
      <w:r>
        <w:rPr>
          <w:rFonts w:ascii="Garamond" w:hAnsi="Garamond"/>
          <w:color w:val="000000"/>
        </w:rPr>
        <w:t xml:space="preserve"> – Southern Political Science Association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>2016</w:t>
      </w:r>
    </w:p>
    <w:p w:rsidR="000518B9" w:rsidRPr="0040331E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Style w:val="newsheader1"/>
          <w:rFonts w:ascii="Garamond" w:hAnsi="Garamond"/>
          <w:b w:val="0"/>
          <w:color w:val="000000"/>
          <w:sz w:val="24"/>
          <w:szCs w:val="24"/>
        </w:rPr>
      </w:pP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>Research Consultation Travel Grant – University of Washington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>2015</w:t>
      </w:r>
    </w:p>
    <w:p w:rsidR="000518B9" w:rsidRPr="002520E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Style w:val="newsheader1"/>
          <w:rFonts w:ascii="Garamond" w:hAnsi="Garamond"/>
          <w:b w:val="0"/>
          <w:color w:val="000000"/>
          <w:sz w:val="24"/>
          <w:szCs w:val="24"/>
        </w:rPr>
      </w:pP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>Dean of Social Science Teaching Fellowship ($3.5k)</w:t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 xml:space="preserve"> – “Flipping the Classroom”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>2013</w:t>
      </w:r>
    </w:p>
    <w:p w:rsidR="000518B9" w:rsidRPr="002520E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Fonts w:ascii="Garamond" w:hAnsi="Garamond"/>
          <w:bCs/>
          <w:color w:val="000000"/>
          <w:szCs w:val="24"/>
        </w:rPr>
      </w:pP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 xml:space="preserve">Trans-Atlantic Summer Institute in European Studies Fellowship  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 xml:space="preserve">  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 xml:space="preserve">            2012</w:t>
      </w:r>
    </w:p>
    <w:p w:rsidR="000518B9" w:rsidRPr="002520E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Fonts w:ascii="Garamond" w:hAnsi="Garamond"/>
          <w:bCs/>
          <w:color w:val="000000"/>
          <w:szCs w:val="24"/>
        </w:rPr>
      </w:pP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>Institutions in Context Travel Grant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 xml:space="preserve"> 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>2011 &amp; 2010</w:t>
      </w:r>
    </w:p>
    <w:p w:rsidR="000518B9" w:rsidRPr="002520E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Style w:val="newsheader1"/>
          <w:rFonts w:ascii="Garamond" w:hAnsi="Garamond"/>
          <w:b w:val="0"/>
          <w:color w:val="000000"/>
          <w:sz w:val="24"/>
          <w:szCs w:val="24"/>
        </w:rPr>
      </w:pP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>Hardt Graduate Fellowship in Religion, Conflict, and Peace Studies ($1.5k)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 xml:space="preserve">            2010 </w:t>
      </w:r>
    </w:p>
    <w:p w:rsidR="000518B9" w:rsidRPr="002520E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Fonts w:ascii="Garamond" w:hAnsi="Garamond"/>
          <w:bCs/>
          <w:color w:val="000000"/>
          <w:szCs w:val="24"/>
        </w:rPr>
      </w:pP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>ASU Summer Travel Grant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>2010</w:t>
      </w:r>
    </w:p>
    <w:p w:rsidR="000518B9" w:rsidRPr="002520E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Style w:val="newsheader1"/>
          <w:rFonts w:ascii="Garamond" w:hAnsi="Garamond"/>
          <w:b w:val="0"/>
          <w:color w:val="000000"/>
          <w:sz w:val="24"/>
          <w:szCs w:val="24"/>
        </w:rPr>
      </w:pP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>Pi Sigma Alpha – Political Science Honors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 xml:space="preserve">  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 xml:space="preserve">            2007</w:t>
      </w:r>
    </w:p>
    <w:p w:rsidR="000518B9" w:rsidRPr="002520E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Style w:val="newsheader1"/>
          <w:rFonts w:ascii="Garamond" w:hAnsi="Garamond"/>
          <w:b w:val="0"/>
          <w:color w:val="000000"/>
          <w:sz w:val="24"/>
          <w:szCs w:val="24"/>
        </w:rPr>
      </w:pP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>National Society of Collegiate Scholars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 xml:space="preserve">    </w:t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  <w:t xml:space="preserve">            </w:t>
      </w:r>
      <w:r>
        <w:rPr>
          <w:rStyle w:val="newsheader1"/>
          <w:rFonts w:ascii="Garamond" w:hAnsi="Garamond"/>
          <w:b w:val="0"/>
          <w:color w:val="000000"/>
          <w:sz w:val="24"/>
          <w:szCs w:val="24"/>
        </w:rPr>
        <w:tab/>
      </w:r>
      <w:r w:rsidRPr="002520E9">
        <w:rPr>
          <w:rStyle w:val="newsheader1"/>
          <w:rFonts w:ascii="Garamond" w:hAnsi="Garamond"/>
          <w:b w:val="0"/>
          <w:color w:val="000000"/>
          <w:sz w:val="24"/>
          <w:szCs w:val="24"/>
        </w:rPr>
        <w:t>2006</w:t>
      </w:r>
    </w:p>
    <w:p w:rsidR="000518B9" w:rsidRDefault="000518B9" w:rsidP="000518B9">
      <w:pPr>
        <w:numPr>
          <w:ilvl w:val="0"/>
          <w:numId w:val="1"/>
        </w:numPr>
        <w:suppressAutoHyphens/>
        <w:spacing w:after="0" w:line="240" w:lineRule="auto"/>
        <w:ind w:left="360"/>
        <w:rPr>
          <w:rStyle w:val="newsheader1"/>
          <w:rFonts w:ascii="Garamond" w:hAnsi="Garamond"/>
          <w:b w:val="0"/>
          <w:iCs/>
          <w:color w:val="000000"/>
          <w:sz w:val="24"/>
          <w:szCs w:val="24"/>
        </w:rPr>
      </w:pPr>
      <w:r w:rsidRPr="0052303B">
        <w:rPr>
          <w:rStyle w:val="newsheader1"/>
          <w:rFonts w:ascii="Garamond" w:hAnsi="Garamond"/>
          <w:b w:val="0"/>
          <w:iCs/>
          <w:color w:val="000000"/>
          <w:sz w:val="24"/>
          <w:szCs w:val="24"/>
        </w:rPr>
        <w:t>Golden Key International Honour Society</w:t>
      </w:r>
      <w:r w:rsidRPr="0052303B">
        <w:rPr>
          <w:rStyle w:val="newsheader1"/>
          <w:rFonts w:ascii="Garamond" w:hAnsi="Garamond"/>
          <w:b w:val="0"/>
          <w:iCs/>
          <w:color w:val="000000"/>
          <w:sz w:val="24"/>
          <w:szCs w:val="24"/>
        </w:rPr>
        <w:tab/>
      </w:r>
      <w:r w:rsidRPr="0052303B">
        <w:rPr>
          <w:rStyle w:val="newsheader1"/>
          <w:rFonts w:ascii="Garamond" w:hAnsi="Garamond"/>
          <w:b w:val="0"/>
          <w:iCs/>
          <w:color w:val="000000"/>
          <w:sz w:val="24"/>
          <w:szCs w:val="24"/>
        </w:rPr>
        <w:tab/>
      </w:r>
      <w:r w:rsidRPr="0052303B">
        <w:rPr>
          <w:rStyle w:val="newsheader1"/>
          <w:rFonts w:ascii="Garamond" w:hAnsi="Garamond"/>
          <w:b w:val="0"/>
          <w:iCs/>
          <w:color w:val="000000"/>
          <w:sz w:val="24"/>
          <w:szCs w:val="24"/>
        </w:rPr>
        <w:tab/>
      </w:r>
      <w:r w:rsidRPr="0052303B">
        <w:rPr>
          <w:rStyle w:val="newsheader1"/>
          <w:rFonts w:ascii="Garamond" w:hAnsi="Garamond"/>
          <w:b w:val="0"/>
          <w:iCs/>
          <w:color w:val="000000"/>
          <w:sz w:val="24"/>
          <w:szCs w:val="24"/>
        </w:rPr>
        <w:tab/>
      </w:r>
      <w:r w:rsidRPr="0052303B">
        <w:rPr>
          <w:rStyle w:val="newsheader1"/>
          <w:rFonts w:ascii="Garamond" w:hAnsi="Garamond"/>
          <w:b w:val="0"/>
          <w:iCs/>
          <w:color w:val="000000"/>
          <w:sz w:val="24"/>
          <w:szCs w:val="24"/>
        </w:rPr>
        <w:tab/>
      </w:r>
      <w:r w:rsidRPr="0052303B">
        <w:rPr>
          <w:rStyle w:val="newsheader1"/>
          <w:rFonts w:ascii="Garamond" w:hAnsi="Garamond"/>
          <w:b w:val="0"/>
          <w:iCs/>
          <w:color w:val="000000"/>
          <w:sz w:val="24"/>
          <w:szCs w:val="24"/>
        </w:rPr>
        <w:tab/>
        <w:t>2006</w:t>
      </w:r>
    </w:p>
    <w:p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:rsidR="000518B9" w:rsidRDefault="000518B9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:rsidR="00DD269E" w:rsidRDefault="00DD269E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DD269E" w:rsidRDefault="00DD269E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DD269E" w:rsidRDefault="00DD269E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DD269E" w:rsidRDefault="00DD269E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lastRenderedPageBreak/>
        <w:t>TRAINING OR RESEARCH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description of activity</w:t>
            </w:r>
          </w:p>
        </w:tc>
      </w:tr>
    </w:tbl>
    <w:p w:rsidR="00864DD1" w:rsidRPr="007D607C" w:rsidRDefault="00DD269E" w:rsidP="00DD269E">
      <w:pPr>
        <w:widowControl w:val="0"/>
        <w:spacing w:before="120" w:after="0" w:line="240" w:lineRule="auto"/>
        <w:rPr>
          <w:rFonts w:ascii="Trebuchet MS" w:eastAsia="Times New Roman" w:hAnsi="Trebuchet MS"/>
          <w:sz w:val="20"/>
          <w:szCs w:val="20"/>
          <w:lang w:eastAsia="it-IT"/>
        </w:rPr>
      </w:pPr>
      <w:r w:rsidRPr="000B2CBC">
        <w:rPr>
          <w:rFonts w:ascii="Garamond" w:hAnsi="Garamond"/>
          <w:szCs w:val="24"/>
        </w:rPr>
        <w:t>(ANU Online Summer School in Political Analysis 2022)</w:t>
      </w:r>
      <w:r>
        <w:rPr>
          <w:rFonts w:ascii="Garamond" w:hAnsi="Garamond"/>
          <w:szCs w:val="24"/>
        </w:rPr>
        <w:t xml:space="preserve"> Introduction to Political Text Analysis, Advanced Political Text Analysis</w:t>
      </w:r>
      <w:r>
        <w:rPr>
          <w:rFonts w:ascii="Garamond" w:hAnsi="Garamond"/>
          <w:szCs w:val="24"/>
        </w:rPr>
        <w:br/>
        <w:t xml:space="preserve">(Center for Engaged Teaching @ UCSD) Hot Topics: Facilitating Difficult Discussions; </w:t>
      </w:r>
      <w:r w:rsidRPr="004C0E0C">
        <w:rPr>
          <w:rFonts w:ascii="Garamond" w:hAnsi="Garamond"/>
          <w:szCs w:val="24"/>
        </w:rPr>
        <w:t>Teaching with Blackboard; Teaching with Wikipedia</w:t>
      </w:r>
      <w:r>
        <w:rPr>
          <w:rFonts w:ascii="Garamond" w:hAnsi="Garamond"/>
          <w:szCs w:val="24"/>
        </w:rPr>
        <w:t xml:space="preserve">; </w:t>
      </w:r>
      <w:r w:rsidRPr="004C0E0C">
        <w:rPr>
          <w:rFonts w:ascii="Garamond" w:hAnsi="Garamond"/>
          <w:szCs w:val="24"/>
        </w:rPr>
        <w:t>The College Classroom</w:t>
      </w:r>
      <w:r>
        <w:rPr>
          <w:rFonts w:ascii="Garamond" w:hAnsi="Garamond"/>
          <w:szCs w:val="24"/>
        </w:rPr>
        <w:br/>
        <w:t>(UCSD)</w:t>
      </w:r>
      <w:r w:rsidRPr="004C0E0C">
        <w:rPr>
          <w:rFonts w:ascii="Garamond" w:hAnsi="Garamond"/>
          <w:szCs w:val="24"/>
        </w:rPr>
        <w:t xml:space="preserve">: </w:t>
      </w:r>
      <w:r>
        <w:rPr>
          <w:rFonts w:ascii="Garamond" w:hAnsi="Garamond"/>
          <w:szCs w:val="24"/>
        </w:rPr>
        <w:t xml:space="preserve">POLI599 </w:t>
      </w:r>
      <w:r w:rsidRPr="004C0E0C">
        <w:rPr>
          <w:rFonts w:ascii="Garamond" w:hAnsi="Garamond"/>
          <w:szCs w:val="24"/>
        </w:rPr>
        <w:t>Graduate Seminar on Undergraduate Teaching and Learning</w:t>
      </w:r>
      <w:r>
        <w:rPr>
          <w:rFonts w:ascii="Garamond" w:hAnsi="Garamond"/>
          <w:szCs w:val="24"/>
        </w:rPr>
        <w:br/>
      </w:r>
      <w:r w:rsidRPr="00815E42">
        <w:rPr>
          <w:rFonts w:ascii="Garamond" w:hAnsi="Garamond"/>
          <w:szCs w:val="24"/>
        </w:rPr>
        <w:t>(UCSD – Extension)</w:t>
      </w:r>
      <w:r>
        <w:rPr>
          <w:rFonts w:ascii="Garamond" w:hAnsi="Garamond"/>
          <w:szCs w:val="24"/>
        </w:rPr>
        <w:t>:</w:t>
      </w:r>
      <w:r w:rsidRPr="00815E42">
        <w:rPr>
          <w:rFonts w:ascii="Garamond" w:hAnsi="Garamond"/>
          <w:szCs w:val="24"/>
        </w:rPr>
        <w:t xml:space="preserve"> EDUC20990: Foundations in Curriculum Design and Evaluation, EDUC30989: Introduction to Online Learning, EDUC30057: Health Education for the Teacher, EDUC30003: Teaching Gifted and Talented: Recognizing Individual Differences, EDUC30150: Integrating Technology in Education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PROJECT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</w:p>
        </w:tc>
        <w:tc>
          <w:tcPr>
            <w:tcW w:w="850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Project</w:t>
            </w: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2020-2023</w:t>
            </w:r>
          </w:p>
        </w:tc>
        <w:tc>
          <w:tcPr>
            <w:tcW w:w="8505" w:type="dxa"/>
            <w:shd w:val="clear" w:color="auto" w:fill="auto"/>
          </w:tcPr>
          <w:p w:rsidR="00864DD1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Strong vs Weak Governments and the Challenge of Economic Regorms</w:t>
            </w: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2017</w:t>
            </w:r>
          </w:p>
        </w:tc>
        <w:tc>
          <w:tcPr>
            <w:tcW w:w="8505" w:type="dxa"/>
            <w:shd w:val="clear" w:color="auto" w:fill="auto"/>
          </w:tcPr>
          <w:p w:rsidR="00864DD1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Housing Challenges and Opportunties in the San Diego Region</w:t>
            </w:r>
          </w:p>
        </w:tc>
      </w:tr>
      <w:tr w:rsidR="00DD269E" w:rsidRPr="007D607C" w:rsidTr="0049116C">
        <w:tc>
          <w:tcPr>
            <w:tcW w:w="1242" w:type="dxa"/>
            <w:shd w:val="clear" w:color="auto" w:fill="auto"/>
          </w:tcPr>
          <w:p w:rsidR="00DD269E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2016</w:t>
            </w:r>
          </w:p>
        </w:tc>
        <w:tc>
          <w:tcPr>
            <w:tcW w:w="8505" w:type="dxa"/>
            <w:shd w:val="clear" w:color="auto" w:fill="auto"/>
          </w:tcPr>
          <w:p w:rsidR="00DD269E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21st Century (European) Populism</w:t>
            </w:r>
          </w:p>
        </w:tc>
      </w:tr>
      <w:tr w:rsidR="00DD269E" w:rsidRPr="007D607C" w:rsidTr="0049116C">
        <w:tc>
          <w:tcPr>
            <w:tcW w:w="1242" w:type="dxa"/>
            <w:shd w:val="clear" w:color="auto" w:fill="auto"/>
          </w:tcPr>
          <w:p w:rsidR="00DD269E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2011-2015</w:t>
            </w:r>
          </w:p>
        </w:tc>
        <w:tc>
          <w:tcPr>
            <w:tcW w:w="8505" w:type="dxa"/>
            <w:shd w:val="clear" w:color="auto" w:fill="auto"/>
          </w:tcPr>
          <w:p w:rsidR="00DD269E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Electoral Systems and Party Personnel: The Consequences of Reform and Non-Reform</w:t>
            </w:r>
          </w:p>
        </w:tc>
      </w:tr>
      <w:tr w:rsidR="00DD269E" w:rsidRPr="007D607C" w:rsidTr="0049116C">
        <w:tc>
          <w:tcPr>
            <w:tcW w:w="1242" w:type="dxa"/>
            <w:shd w:val="clear" w:color="auto" w:fill="auto"/>
          </w:tcPr>
          <w:p w:rsidR="00DD269E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2011</w:t>
            </w:r>
          </w:p>
        </w:tc>
        <w:tc>
          <w:tcPr>
            <w:tcW w:w="8505" w:type="dxa"/>
            <w:shd w:val="clear" w:color="auto" w:fill="auto"/>
          </w:tcPr>
          <w:p w:rsidR="00DD269E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Global Governance Perspectives from BRIC nations</w:t>
            </w:r>
          </w:p>
        </w:tc>
      </w:tr>
      <w:tr w:rsidR="00DD269E" w:rsidRPr="007D607C" w:rsidTr="0049116C">
        <w:tc>
          <w:tcPr>
            <w:tcW w:w="1242" w:type="dxa"/>
            <w:shd w:val="clear" w:color="auto" w:fill="auto"/>
          </w:tcPr>
          <w:p w:rsidR="00DD269E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2009</w:t>
            </w:r>
          </w:p>
        </w:tc>
        <w:tc>
          <w:tcPr>
            <w:tcW w:w="8505" w:type="dxa"/>
            <w:shd w:val="clear" w:color="auto" w:fill="auto"/>
          </w:tcPr>
          <w:p w:rsidR="00DD269E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Role of Religious Beliefs and Institutions in Generosity</w:t>
            </w:r>
          </w:p>
        </w:tc>
      </w:tr>
      <w:tr w:rsidR="00DD269E" w:rsidRPr="007D607C" w:rsidTr="0049116C">
        <w:tc>
          <w:tcPr>
            <w:tcW w:w="1242" w:type="dxa"/>
            <w:shd w:val="clear" w:color="auto" w:fill="auto"/>
          </w:tcPr>
          <w:p w:rsidR="00DD269E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2009</w:t>
            </w:r>
          </w:p>
        </w:tc>
        <w:tc>
          <w:tcPr>
            <w:tcW w:w="8505" w:type="dxa"/>
            <w:shd w:val="clear" w:color="auto" w:fill="auto"/>
          </w:tcPr>
          <w:p w:rsidR="00DD269E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Negative Campaigning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PATENTS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Patent</w:t>
            </w: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0518B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N/A</w:t>
            </w: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CONGRESSES AND SEMINARS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394"/>
      </w:tblGrid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Title</w:t>
            </w:r>
          </w:p>
        </w:tc>
        <w:tc>
          <w:tcPr>
            <w:tcW w:w="4111" w:type="dxa"/>
            <w:shd w:val="clear" w:color="auto" w:fill="auto"/>
          </w:tcPr>
          <w:p w:rsidR="00864DD1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Place</w:t>
            </w:r>
          </w:p>
        </w:tc>
        <w:tc>
          <w:tcPr>
            <w:tcW w:w="4394" w:type="dxa"/>
            <w:shd w:val="clear" w:color="auto" w:fill="auto"/>
          </w:tcPr>
          <w:p w:rsidR="00864DD1" w:rsidRPr="007D607C" w:rsidRDefault="00DD269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Date</w:t>
            </w:r>
          </w:p>
        </w:tc>
      </w:tr>
    </w:tbl>
    <w:p w:rsidR="00DD269E" w:rsidRPr="00491428" w:rsidRDefault="00DD269E" w:rsidP="00DD269E">
      <w:pPr>
        <w:numPr>
          <w:ilvl w:val="0"/>
          <w:numId w:val="1"/>
        </w:numPr>
        <w:tabs>
          <w:tab w:val="clear" w:pos="1440"/>
        </w:tabs>
        <w:suppressAutoHyphens/>
        <w:spacing w:after="0" w:line="240" w:lineRule="auto"/>
        <w:ind w:left="360"/>
        <w:rPr>
          <w:rFonts w:ascii="Garamond" w:hAnsi="Garamond"/>
          <w:iCs/>
          <w:szCs w:val="24"/>
        </w:rPr>
      </w:pPr>
      <w:r>
        <w:rPr>
          <w:rFonts w:ascii="Garamond" w:hAnsi="Garamond"/>
          <w:i/>
          <w:iCs/>
          <w:szCs w:val="24"/>
        </w:rPr>
        <w:t>Small Party Legislative Strategies: Committee Placement in Mixed-Member Proportional Systems</w:t>
      </w:r>
      <w:r>
        <w:rPr>
          <w:rFonts w:ascii="Garamond" w:hAnsi="Garamond"/>
          <w:i/>
          <w:iCs/>
          <w:szCs w:val="24"/>
        </w:rPr>
        <w:tab/>
      </w:r>
      <w:r>
        <w:rPr>
          <w:rFonts w:ascii="Garamond" w:hAnsi="Garamond"/>
          <w:i/>
          <w:iCs/>
          <w:szCs w:val="24"/>
        </w:rPr>
        <w:tab/>
        <w:t xml:space="preserve">      </w:t>
      </w:r>
      <w:r>
        <w:rPr>
          <w:rFonts w:ascii="Garamond" w:hAnsi="Garamond"/>
          <w:iCs/>
          <w:szCs w:val="24"/>
        </w:rPr>
        <w:t>2022</w:t>
      </w:r>
    </w:p>
    <w:p w:rsidR="00DD269E" w:rsidRPr="00491428" w:rsidRDefault="00DD269E" w:rsidP="00DD269E">
      <w:pPr>
        <w:ind w:left="360"/>
        <w:rPr>
          <w:rFonts w:ascii="Garamond" w:hAnsi="Garamond"/>
          <w:iCs/>
          <w:szCs w:val="24"/>
        </w:rPr>
      </w:pPr>
      <w:r w:rsidRPr="00491428">
        <w:rPr>
          <w:rFonts w:ascii="Garamond" w:hAnsi="Garamond"/>
          <w:iCs/>
          <w:szCs w:val="24"/>
        </w:rPr>
        <w:t>Comparative Institutions and Regimes (CIR)</w:t>
      </w:r>
      <w:r>
        <w:rPr>
          <w:rFonts w:ascii="Garamond" w:hAnsi="Garamond"/>
          <w:iCs/>
          <w:szCs w:val="24"/>
        </w:rPr>
        <w:t xml:space="preserve"> </w:t>
      </w:r>
      <w:r w:rsidRPr="00491428">
        <w:rPr>
          <w:rFonts w:ascii="Garamond" w:hAnsi="Garamond"/>
          <w:iCs/>
          <w:szCs w:val="24"/>
        </w:rPr>
        <w:t>Seminar Series</w:t>
      </w:r>
      <w:r>
        <w:rPr>
          <w:rFonts w:ascii="Garamond" w:hAnsi="Garamond"/>
          <w:iCs/>
          <w:szCs w:val="24"/>
        </w:rPr>
        <w:t>; University of Oslo, Norway, November 11</w:t>
      </w:r>
    </w:p>
    <w:p w:rsidR="00DD269E" w:rsidRPr="007A268A" w:rsidRDefault="00DD269E" w:rsidP="00DD269E">
      <w:pPr>
        <w:numPr>
          <w:ilvl w:val="0"/>
          <w:numId w:val="1"/>
        </w:numPr>
        <w:tabs>
          <w:tab w:val="clear" w:pos="1440"/>
        </w:tabs>
        <w:suppressAutoHyphens/>
        <w:spacing w:after="0" w:line="240" w:lineRule="auto"/>
        <w:ind w:left="360"/>
        <w:rPr>
          <w:rFonts w:ascii="Garamond" w:hAnsi="Garamond"/>
          <w:iCs/>
          <w:szCs w:val="24"/>
        </w:rPr>
      </w:pPr>
      <w:r>
        <w:rPr>
          <w:rFonts w:ascii="Garamond" w:hAnsi="Garamond"/>
          <w:i/>
          <w:szCs w:val="24"/>
        </w:rPr>
        <w:t>20</w:t>
      </w:r>
      <w:r w:rsidRPr="007605DC">
        <w:rPr>
          <w:rFonts w:ascii="Garamond" w:hAnsi="Garamond"/>
          <w:i/>
          <w:szCs w:val="24"/>
          <w:vertAlign w:val="superscript"/>
        </w:rPr>
        <w:t>th</w:t>
      </w:r>
      <w:r>
        <w:rPr>
          <w:rFonts w:ascii="Garamond" w:hAnsi="Garamond"/>
          <w:i/>
          <w:szCs w:val="24"/>
        </w:rPr>
        <w:t xml:space="preserve"> Century Parties Tackling 21</w:t>
      </w:r>
      <w:r w:rsidRPr="007605DC">
        <w:rPr>
          <w:rFonts w:ascii="Garamond" w:hAnsi="Garamond"/>
          <w:i/>
          <w:szCs w:val="24"/>
          <w:vertAlign w:val="superscript"/>
        </w:rPr>
        <w:t>st</w:t>
      </w:r>
      <w:r>
        <w:rPr>
          <w:rFonts w:ascii="Garamond" w:hAnsi="Garamond"/>
          <w:i/>
          <w:szCs w:val="24"/>
        </w:rPr>
        <w:t xml:space="preserve"> Century Problems</w:t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  <w:t xml:space="preserve">      </w:t>
      </w:r>
      <w:r w:rsidRPr="007A268A">
        <w:rPr>
          <w:rFonts w:ascii="Garamond" w:hAnsi="Garamond"/>
          <w:iCs/>
          <w:szCs w:val="24"/>
        </w:rPr>
        <w:t>202</w:t>
      </w:r>
      <w:r>
        <w:rPr>
          <w:rFonts w:ascii="Garamond" w:hAnsi="Garamond"/>
          <w:iCs/>
          <w:szCs w:val="24"/>
        </w:rPr>
        <w:t>2</w:t>
      </w:r>
    </w:p>
    <w:p w:rsidR="00DD269E" w:rsidRPr="00DD269E" w:rsidRDefault="00DD269E" w:rsidP="00DD269E">
      <w:pPr>
        <w:ind w:left="360"/>
        <w:rPr>
          <w:rFonts w:ascii="Garamond" w:hAnsi="Garamond"/>
          <w:i/>
          <w:szCs w:val="24"/>
        </w:rPr>
      </w:pPr>
      <w:r>
        <w:rPr>
          <w:rFonts w:ascii="Garamond" w:hAnsi="Garamond"/>
          <w:iCs/>
          <w:szCs w:val="24"/>
        </w:rPr>
        <w:t>American Heritage Conversation; Marymount University, Arlington, VA, USA, February 10</w:t>
      </w:r>
    </w:p>
    <w:p w:rsidR="00DD269E" w:rsidRPr="007A268A" w:rsidRDefault="00DD269E" w:rsidP="00DD269E">
      <w:pPr>
        <w:numPr>
          <w:ilvl w:val="0"/>
          <w:numId w:val="1"/>
        </w:numPr>
        <w:tabs>
          <w:tab w:val="clear" w:pos="1440"/>
        </w:tabs>
        <w:suppressAutoHyphens/>
        <w:spacing w:after="0" w:line="240" w:lineRule="auto"/>
        <w:ind w:left="360"/>
        <w:rPr>
          <w:rFonts w:ascii="Garamond" w:hAnsi="Garamond"/>
          <w:iCs/>
          <w:szCs w:val="24"/>
        </w:rPr>
      </w:pPr>
      <w:r w:rsidRPr="007A268A">
        <w:rPr>
          <w:rFonts w:ascii="Garamond" w:hAnsi="Garamond"/>
          <w:i/>
          <w:szCs w:val="24"/>
        </w:rPr>
        <w:t>The Rise [and Fall] of Wunderkind: (Cautionary)</w:t>
      </w:r>
      <w:r>
        <w:rPr>
          <w:rFonts w:ascii="Garamond" w:hAnsi="Garamond"/>
          <w:i/>
          <w:szCs w:val="24"/>
        </w:rPr>
        <w:t xml:space="preserve"> </w:t>
      </w:r>
      <w:r w:rsidRPr="007A268A">
        <w:rPr>
          <w:rFonts w:ascii="Garamond" w:hAnsi="Garamond"/>
          <w:i/>
          <w:szCs w:val="24"/>
        </w:rPr>
        <w:t>Personalized Politics and Contemporary European Politics</w:t>
      </w:r>
      <w:r>
        <w:rPr>
          <w:rFonts w:ascii="Garamond" w:hAnsi="Garamond"/>
          <w:i/>
          <w:szCs w:val="24"/>
        </w:rPr>
        <w:t xml:space="preserve">          </w:t>
      </w:r>
      <w:r w:rsidRPr="007A268A">
        <w:rPr>
          <w:rFonts w:ascii="Garamond" w:hAnsi="Garamond"/>
          <w:iCs/>
          <w:szCs w:val="24"/>
        </w:rPr>
        <w:t>2021</w:t>
      </w:r>
    </w:p>
    <w:p w:rsidR="00DD269E" w:rsidRDefault="00DD269E" w:rsidP="00DD269E">
      <w:pPr>
        <w:ind w:left="360"/>
        <w:rPr>
          <w:rFonts w:ascii="Garamond" w:hAnsi="Garamond"/>
          <w:i/>
          <w:szCs w:val="24"/>
        </w:rPr>
      </w:pPr>
      <w:r>
        <w:rPr>
          <w:rFonts w:ascii="Garamond" w:hAnsi="Garamond"/>
          <w:iCs/>
          <w:szCs w:val="24"/>
        </w:rPr>
        <w:t>Comparative Politics Guest Lecture Series; Madrid Center, Spain, November 26</w:t>
      </w:r>
    </w:p>
    <w:p w:rsidR="00DD269E" w:rsidRPr="00DD269E" w:rsidRDefault="00DD269E" w:rsidP="00DD269E">
      <w:pPr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4elections in 4years: Spain in (political) Crisis or the New Normal</w:t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Cs/>
          <w:szCs w:val="24"/>
        </w:rPr>
        <w:t xml:space="preserve">      2021</w:t>
      </w:r>
      <w:r>
        <w:rPr>
          <w:rFonts w:ascii="Garamond" w:hAnsi="Garamond"/>
          <w:i/>
          <w:szCs w:val="24"/>
        </w:rPr>
        <w:br/>
      </w:r>
      <w:r>
        <w:rPr>
          <w:rFonts w:ascii="Garamond" w:hAnsi="Garamond"/>
          <w:iCs/>
          <w:szCs w:val="24"/>
        </w:rPr>
        <w:t xml:space="preserve">Comparative Politics Guest Lecture Series (Zoom); </w:t>
      </w:r>
      <w:r w:rsidRPr="005F4A76">
        <w:rPr>
          <w:rFonts w:ascii="Garamond" w:hAnsi="Garamond"/>
          <w:iCs/>
          <w:szCs w:val="24"/>
        </w:rPr>
        <w:t xml:space="preserve">University of San Diego, California, </w:t>
      </w:r>
      <w:r>
        <w:rPr>
          <w:rFonts w:ascii="Garamond" w:hAnsi="Garamond"/>
          <w:iCs/>
          <w:szCs w:val="24"/>
        </w:rPr>
        <w:t>September 30</w:t>
      </w:r>
      <w:r>
        <w:rPr>
          <w:rFonts w:ascii="Garamond" w:hAnsi="Garamond"/>
          <w:i/>
          <w:szCs w:val="24"/>
        </w:rPr>
        <w:br/>
      </w:r>
    </w:p>
    <w:p w:rsidR="00DD269E" w:rsidRPr="008B737C" w:rsidRDefault="00DD269E" w:rsidP="00DD269E">
      <w:pPr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rPr>
          <w:rFonts w:ascii="Garamond" w:hAnsi="Garamond"/>
          <w:i/>
          <w:szCs w:val="24"/>
        </w:rPr>
      </w:pPr>
      <w:r w:rsidRPr="00304548">
        <w:rPr>
          <w:rFonts w:ascii="Garamond" w:hAnsi="Garamond"/>
          <w:i/>
          <w:szCs w:val="24"/>
        </w:rPr>
        <w:t xml:space="preserve">Dis/continuities of 21st Century Political Economy in Advanced Capitalist Nations </w:t>
      </w:r>
      <w:r>
        <w:rPr>
          <w:rFonts w:ascii="Garamond" w:hAnsi="Garamond"/>
          <w:i/>
          <w:szCs w:val="24"/>
        </w:rPr>
        <w:t xml:space="preserve">               </w:t>
      </w:r>
      <w:r>
        <w:rPr>
          <w:rFonts w:ascii="Garamond" w:hAnsi="Garamond"/>
          <w:iCs/>
          <w:szCs w:val="24"/>
        </w:rPr>
        <w:tab/>
      </w:r>
      <w:r>
        <w:rPr>
          <w:rFonts w:ascii="Garamond" w:hAnsi="Garamond"/>
          <w:iCs/>
          <w:szCs w:val="24"/>
        </w:rPr>
        <w:tab/>
        <w:t xml:space="preserve">      2021</w:t>
      </w:r>
      <w:r>
        <w:rPr>
          <w:rFonts w:ascii="Garamond" w:hAnsi="Garamond"/>
          <w:i/>
          <w:szCs w:val="24"/>
        </w:rPr>
        <w:br/>
      </w:r>
      <w:r>
        <w:rPr>
          <w:rFonts w:ascii="Garamond" w:hAnsi="Garamond"/>
          <w:iCs/>
          <w:szCs w:val="24"/>
        </w:rPr>
        <w:t>Central European University, 16</w:t>
      </w:r>
      <w:r w:rsidRPr="00304548">
        <w:rPr>
          <w:rFonts w:ascii="Garamond" w:hAnsi="Garamond"/>
          <w:iCs/>
          <w:szCs w:val="24"/>
          <w:vertAlign w:val="superscript"/>
        </w:rPr>
        <w:t>th</w:t>
      </w:r>
      <w:r>
        <w:rPr>
          <w:rFonts w:ascii="Garamond" w:hAnsi="Garamond"/>
          <w:iCs/>
          <w:szCs w:val="24"/>
        </w:rPr>
        <w:t xml:space="preserve"> Annual Doctoral Conference, Vienna, Austria, April 9</w:t>
      </w:r>
    </w:p>
    <w:p w:rsidR="00DD269E" w:rsidRDefault="00DD269E" w:rsidP="00DD269E">
      <w:pPr>
        <w:ind w:left="360"/>
        <w:rPr>
          <w:rFonts w:ascii="Garamond" w:hAnsi="Garamond"/>
          <w:iCs/>
          <w:szCs w:val="24"/>
        </w:rPr>
      </w:pPr>
      <w:r>
        <w:rPr>
          <w:rFonts w:ascii="Garamond" w:hAnsi="Garamond"/>
          <w:iCs/>
          <w:szCs w:val="24"/>
        </w:rPr>
        <w:t xml:space="preserve">Keynote speech available at: </w:t>
      </w:r>
      <w:r>
        <w:rPr>
          <w:rFonts w:ascii="Garamond" w:hAnsi="Garamond"/>
          <w:iCs/>
          <w:szCs w:val="24"/>
        </w:rPr>
        <w:fldChar w:fldCharType="begin"/>
      </w:r>
      <w:r>
        <w:rPr>
          <w:rFonts w:ascii="Garamond" w:hAnsi="Garamond"/>
          <w:iCs/>
          <w:szCs w:val="24"/>
        </w:rPr>
        <w:instrText xml:space="preserve"> HYPERLINK "</w:instrText>
      </w:r>
      <w:r w:rsidRPr="008B737C">
        <w:rPr>
          <w:rFonts w:ascii="Garamond" w:hAnsi="Garamond"/>
          <w:iCs/>
          <w:szCs w:val="24"/>
        </w:rPr>
        <w:instrText>https://dsps.ceu.edu/16th-annual-doctoral-conference-2021</w:instrText>
      </w:r>
      <w:r>
        <w:rPr>
          <w:rFonts w:ascii="Garamond" w:hAnsi="Garamond"/>
          <w:iCs/>
          <w:szCs w:val="24"/>
        </w:rPr>
        <w:instrText xml:space="preserve">" </w:instrText>
      </w:r>
      <w:r>
        <w:rPr>
          <w:rFonts w:ascii="Garamond" w:hAnsi="Garamond"/>
          <w:iCs/>
          <w:szCs w:val="24"/>
        </w:rPr>
        <w:fldChar w:fldCharType="separate"/>
      </w:r>
      <w:r w:rsidRPr="00C022E4">
        <w:rPr>
          <w:rStyle w:val="Hyperlink"/>
          <w:rFonts w:ascii="Garamond" w:hAnsi="Garamond"/>
          <w:iCs/>
          <w:szCs w:val="24"/>
        </w:rPr>
        <w:t>https://dsps.ceu.edu/16th-annual-doctoral-conference-2021</w:t>
      </w:r>
      <w:r>
        <w:rPr>
          <w:rFonts w:ascii="Garamond" w:hAnsi="Garamond"/>
          <w:iCs/>
          <w:szCs w:val="24"/>
        </w:rPr>
        <w:fldChar w:fldCharType="end"/>
      </w:r>
    </w:p>
    <w:p w:rsidR="00DD269E" w:rsidRDefault="00DD269E" w:rsidP="00DD269E">
      <w:pPr>
        <w:ind w:left="360"/>
        <w:rPr>
          <w:rFonts w:ascii="Garamond" w:hAnsi="Garamond"/>
          <w:iCs/>
          <w:szCs w:val="24"/>
        </w:rPr>
      </w:pPr>
    </w:p>
    <w:p w:rsidR="00DD269E" w:rsidRPr="00304548" w:rsidRDefault="00DD269E" w:rsidP="00DD269E">
      <w:pPr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rPr>
          <w:rFonts w:ascii="Garamond" w:hAnsi="Garamond"/>
          <w:i/>
          <w:szCs w:val="24"/>
        </w:rPr>
      </w:pPr>
      <w:r w:rsidRPr="00304548">
        <w:rPr>
          <w:rFonts w:ascii="Garamond" w:hAnsi="Garamond"/>
          <w:i/>
          <w:szCs w:val="24"/>
        </w:rPr>
        <w:lastRenderedPageBreak/>
        <w:t xml:space="preserve">Electoral Systems, Parliamentary Committee Assignments, &amp; Personnel Strategies: Findings &amp; Dataset Intro      </w:t>
      </w:r>
      <w:r w:rsidRPr="00304548">
        <w:rPr>
          <w:rFonts w:ascii="Garamond" w:hAnsi="Garamond"/>
          <w:iCs/>
          <w:szCs w:val="24"/>
        </w:rPr>
        <w:t>2020</w:t>
      </w:r>
      <w:r>
        <w:rPr>
          <w:rFonts w:ascii="Garamond" w:hAnsi="Garamond"/>
          <w:iCs/>
          <w:szCs w:val="24"/>
        </w:rPr>
        <w:t>-1</w:t>
      </w:r>
    </w:p>
    <w:p w:rsidR="00DD269E" w:rsidRPr="005F4A76" w:rsidRDefault="00DD269E" w:rsidP="00DD269E">
      <w:pPr>
        <w:ind w:left="360"/>
        <w:rPr>
          <w:rFonts w:ascii="Garamond" w:hAnsi="Garamond"/>
          <w:iCs/>
          <w:szCs w:val="24"/>
        </w:rPr>
      </w:pPr>
      <w:r>
        <w:rPr>
          <w:rFonts w:ascii="Garamond" w:hAnsi="Garamond"/>
          <w:iCs/>
          <w:szCs w:val="24"/>
        </w:rPr>
        <w:t>ITANES Seminario, Online, April 19, 2021</w:t>
      </w:r>
      <w:r>
        <w:rPr>
          <w:rFonts w:ascii="Garamond" w:hAnsi="Garamond"/>
          <w:iCs/>
          <w:szCs w:val="24"/>
        </w:rPr>
        <w:br/>
        <w:t>‘Robert Elgie’ Brown Bag Seminars on Politics; Sapienza University, Rome, Italy, October 21, 2020</w:t>
      </w:r>
    </w:p>
    <w:p w:rsidR="00DD269E" w:rsidRPr="00DD269E" w:rsidRDefault="00DD269E" w:rsidP="00DD269E">
      <w:pPr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rPr>
          <w:rFonts w:ascii="Garamond" w:hAnsi="Garamond"/>
          <w:i/>
          <w:szCs w:val="24"/>
        </w:rPr>
      </w:pPr>
      <w:r w:rsidRPr="005F4A76">
        <w:rPr>
          <w:rFonts w:ascii="Garamond" w:hAnsi="Garamond"/>
          <w:i/>
          <w:szCs w:val="24"/>
        </w:rPr>
        <w:t>Austria in Comparative and Regional Security Perspectives</w:t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Cs/>
          <w:szCs w:val="24"/>
        </w:rPr>
        <w:t xml:space="preserve">      2020</w:t>
      </w:r>
      <w:r>
        <w:rPr>
          <w:rFonts w:ascii="Garamond" w:hAnsi="Garamond"/>
          <w:i/>
          <w:szCs w:val="24"/>
        </w:rPr>
        <w:br/>
      </w:r>
      <w:r>
        <w:rPr>
          <w:rFonts w:ascii="Garamond" w:hAnsi="Garamond"/>
          <w:iCs/>
          <w:szCs w:val="24"/>
        </w:rPr>
        <w:t xml:space="preserve">Regional Security and Comparative Politics Guest Lecture Series (Zoom); </w:t>
      </w:r>
      <w:r w:rsidRPr="005F4A76">
        <w:rPr>
          <w:rFonts w:ascii="Garamond" w:hAnsi="Garamond"/>
          <w:iCs/>
          <w:szCs w:val="24"/>
        </w:rPr>
        <w:t xml:space="preserve">University of San Diego, California, </w:t>
      </w:r>
      <w:r>
        <w:rPr>
          <w:rFonts w:ascii="Garamond" w:hAnsi="Garamond"/>
          <w:iCs/>
          <w:szCs w:val="24"/>
        </w:rPr>
        <w:t>September 17</w:t>
      </w:r>
      <w:r>
        <w:rPr>
          <w:rFonts w:ascii="Garamond" w:hAnsi="Garamond"/>
          <w:iCs/>
          <w:szCs w:val="24"/>
        </w:rPr>
        <w:br/>
      </w:r>
    </w:p>
    <w:p w:rsidR="00DD269E" w:rsidRPr="0050256C" w:rsidRDefault="00DD269E" w:rsidP="00DD269E">
      <w:pPr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Storage of Nuclear Waste: Analyzing Policy Obstacles in the United States</w:t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  <w:t xml:space="preserve">  </w:t>
      </w:r>
      <w:r>
        <w:rPr>
          <w:rFonts w:ascii="Garamond" w:hAnsi="Garamond"/>
          <w:szCs w:val="24"/>
        </w:rPr>
        <w:t>2018</w:t>
      </w:r>
    </w:p>
    <w:p w:rsidR="00DD269E" w:rsidRPr="00DD269E" w:rsidRDefault="00DD269E" w:rsidP="00DD269E">
      <w:pPr>
        <w:ind w:left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Seminar: Perspectives on Environmental Issues; San Diego, California, November 27 </w:t>
      </w:r>
    </w:p>
    <w:p w:rsidR="00DD269E" w:rsidRDefault="00DD269E" w:rsidP="00DD269E">
      <w:pPr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Italy - Populists in Government: Who, Why, How?</w:t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  <w:t xml:space="preserve">      </w:t>
      </w:r>
      <w:r>
        <w:rPr>
          <w:rFonts w:ascii="Garamond" w:hAnsi="Garamond"/>
          <w:szCs w:val="24"/>
        </w:rPr>
        <w:t>2018</w:t>
      </w:r>
    </w:p>
    <w:p w:rsidR="00DD269E" w:rsidRDefault="00DD269E" w:rsidP="00DD269E">
      <w:pPr>
        <w:ind w:left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Symposium on The Future of Europe; </w:t>
      </w:r>
      <w:bookmarkStart w:id="1" w:name="_Hlk51554740"/>
      <w:r>
        <w:rPr>
          <w:rFonts w:ascii="Garamond" w:hAnsi="Garamond"/>
          <w:szCs w:val="24"/>
        </w:rPr>
        <w:t>University of San Diego, California, October 2</w:t>
      </w:r>
    </w:p>
    <w:p w:rsidR="00DD269E" w:rsidRDefault="00DD269E" w:rsidP="00DD269E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Protest Voting in the Italian Context</w:t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i/>
          <w:szCs w:val="24"/>
        </w:rPr>
        <w:tab/>
      </w:r>
      <w:r>
        <w:rPr>
          <w:rFonts w:ascii="Garamond" w:hAnsi="Garamond"/>
          <w:szCs w:val="24"/>
        </w:rPr>
        <w:t xml:space="preserve">      2018</w:t>
      </w:r>
    </w:p>
    <w:p w:rsidR="00DD269E" w:rsidRDefault="00DD269E" w:rsidP="00DD269E">
      <w:pPr>
        <w:tabs>
          <w:tab w:val="left" w:pos="360"/>
        </w:tabs>
        <w:ind w:left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STARS Program Summer Field Workshop; San Diego, California, July 27</w:t>
      </w:r>
    </w:p>
    <w:p w:rsidR="00DD269E" w:rsidRDefault="00DD269E" w:rsidP="00DD269E">
      <w:pPr>
        <w:numPr>
          <w:ilvl w:val="0"/>
          <w:numId w:val="1"/>
        </w:numPr>
        <w:tabs>
          <w:tab w:val="clear" w:pos="1440"/>
          <w:tab w:val="left" w:pos="360"/>
          <w:tab w:val="num" w:pos="1800"/>
        </w:tabs>
        <w:suppressAutoHyphens/>
        <w:spacing w:after="0" w:line="240" w:lineRule="auto"/>
        <w:ind w:left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Quantitative Measures of Populism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 xml:space="preserve">      2018</w:t>
      </w:r>
      <w:r>
        <w:rPr>
          <w:rFonts w:ascii="Garamond" w:hAnsi="Garamond"/>
          <w:szCs w:val="24"/>
        </w:rPr>
        <w:br/>
      </w:r>
      <w:r w:rsidRPr="00F14B01">
        <w:rPr>
          <w:rFonts w:ascii="Garamond" w:hAnsi="Garamond"/>
          <w:szCs w:val="24"/>
        </w:rPr>
        <w:t>New Directions in the Study of Populism, Glendale, Arizona, March 15-17</w:t>
      </w:r>
      <w:bookmarkEnd w:id="1"/>
    </w:p>
    <w:p w:rsidR="00DD269E" w:rsidRDefault="00DD269E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DD269E" w:rsidRDefault="00DD269E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PUBLICATIONS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Books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DD269E" w:rsidRDefault="00DD269E" w:rsidP="00DD269E">
            <w:pPr>
              <w:suppressAutoHyphens/>
              <w:spacing w:after="0" w:line="240" w:lineRule="auto"/>
              <w:rPr>
                <w:rFonts w:ascii="Garamond" w:hAnsi="Garamond"/>
                <w:b/>
                <w:szCs w:val="24"/>
              </w:rPr>
            </w:pPr>
            <w:r w:rsidRPr="003820E8">
              <w:rPr>
                <w:rFonts w:ascii="Garamond" w:hAnsi="Garamond"/>
                <w:bCs/>
                <w:szCs w:val="24"/>
              </w:rPr>
              <w:t>Shugart, Matthew S.,</w:t>
            </w:r>
            <w:r>
              <w:rPr>
                <w:rFonts w:ascii="Garamond" w:hAnsi="Garamond"/>
                <w:b/>
                <w:szCs w:val="24"/>
              </w:rPr>
              <w:t xml:space="preserve"> Matthew E. Bergman, </w:t>
            </w:r>
            <w:r w:rsidRPr="003820E8">
              <w:rPr>
                <w:rFonts w:ascii="Garamond" w:hAnsi="Garamond"/>
                <w:bCs/>
                <w:szCs w:val="24"/>
              </w:rPr>
              <w:t>Cory L. Struthers, Ellis S. Krauss, Robert Pekkanen.</w:t>
            </w:r>
            <w:r>
              <w:rPr>
                <w:rFonts w:ascii="Garamond" w:hAnsi="Garamond"/>
                <w:b/>
                <w:szCs w:val="24"/>
              </w:rPr>
              <w:t xml:space="preserve"> </w:t>
            </w:r>
            <w:r w:rsidRPr="00210F9C">
              <w:rPr>
                <w:rFonts w:ascii="Garamond" w:hAnsi="Garamond"/>
                <w:bCs/>
                <w:szCs w:val="24"/>
              </w:rPr>
              <w:t>2021</w:t>
            </w:r>
            <w:r w:rsidRPr="003820E8">
              <w:rPr>
                <w:rFonts w:ascii="Garamond" w:hAnsi="Garamond"/>
                <w:bCs/>
                <w:szCs w:val="24"/>
              </w:rPr>
              <w:t>.</w:t>
            </w:r>
            <w:r w:rsidRPr="0003391C">
              <w:rPr>
                <w:rFonts w:ascii="Garamond" w:hAnsi="Garamond"/>
                <w:b/>
                <w:szCs w:val="24"/>
              </w:rPr>
              <w:t xml:space="preserve"> </w:t>
            </w:r>
            <w:r w:rsidRPr="003820E8">
              <w:rPr>
                <w:rFonts w:ascii="Garamond" w:hAnsi="Garamond"/>
                <w:bCs/>
                <w:szCs w:val="24"/>
                <w:u w:val="single"/>
              </w:rPr>
              <w:t xml:space="preserve">Party Personnel </w:t>
            </w:r>
            <w:r>
              <w:rPr>
                <w:rFonts w:ascii="Garamond" w:hAnsi="Garamond"/>
                <w:bCs/>
                <w:szCs w:val="24"/>
                <w:u w:val="single"/>
              </w:rPr>
              <w:t>Strategies</w:t>
            </w:r>
            <w:r w:rsidRPr="003820E8">
              <w:rPr>
                <w:rFonts w:ascii="Garamond" w:hAnsi="Garamond"/>
                <w:bCs/>
                <w:szCs w:val="24"/>
                <w:u w:val="single"/>
              </w:rPr>
              <w:t xml:space="preserve">: </w:t>
            </w:r>
            <w:r w:rsidRPr="000C1073">
              <w:rPr>
                <w:rFonts w:ascii="Garamond" w:hAnsi="Garamond"/>
                <w:bCs/>
                <w:szCs w:val="24"/>
                <w:u w:val="single"/>
              </w:rPr>
              <w:t>Electoral Systems and Parliamentary Committee Assignments</w:t>
            </w:r>
            <w:r>
              <w:rPr>
                <w:rFonts w:ascii="Garamond" w:hAnsi="Garamond"/>
                <w:bCs/>
                <w:szCs w:val="24"/>
              </w:rPr>
              <w:t>.</w:t>
            </w:r>
            <w:r w:rsidRPr="003820E8">
              <w:rPr>
                <w:rFonts w:ascii="Garamond" w:hAnsi="Garamond"/>
                <w:bCs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Cs w:val="24"/>
              </w:rPr>
              <w:t>Oxford University Press</w:t>
            </w:r>
          </w:p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Articles in reviews</w:t>
            </w:r>
          </w:p>
        </w:tc>
      </w:tr>
    </w:tbl>
    <w:p w:rsidR="00DD269E" w:rsidRDefault="00DD269E" w:rsidP="00DD269E">
      <w:pPr>
        <w:numPr>
          <w:ilvl w:val="0"/>
          <w:numId w:val="1"/>
        </w:numPr>
        <w:tabs>
          <w:tab w:val="clear" w:pos="1440"/>
        </w:tabs>
        <w:suppressAutoHyphens/>
        <w:spacing w:after="0" w:line="240" w:lineRule="auto"/>
        <w:ind w:left="360"/>
        <w:rPr>
          <w:rFonts w:ascii="Garamond" w:hAnsi="Garamond"/>
          <w:i/>
          <w:szCs w:val="24"/>
        </w:rPr>
      </w:pPr>
      <w:r w:rsidRPr="00A9298C">
        <w:rPr>
          <w:rFonts w:ascii="Garamond" w:hAnsi="Garamond"/>
          <w:b/>
          <w:szCs w:val="24"/>
        </w:rPr>
        <w:t>Bergman, Matthew E</w:t>
      </w:r>
      <w:r>
        <w:rPr>
          <w:rFonts w:ascii="Garamond" w:hAnsi="Garamond"/>
          <w:szCs w:val="24"/>
        </w:rPr>
        <w:t xml:space="preserve">., Mariyana Angelova, Hanna </w:t>
      </w:r>
      <w:r w:rsidRPr="00A9298C">
        <w:rPr>
          <w:rFonts w:ascii="Garamond" w:hAnsi="Garamond"/>
          <w:szCs w:val="24"/>
        </w:rPr>
        <w:t>Bäck</w:t>
      </w:r>
      <w:r>
        <w:rPr>
          <w:rFonts w:ascii="Garamond" w:hAnsi="Garamond"/>
          <w:szCs w:val="24"/>
        </w:rPr>
        <w:t xml:space="preserve">, </w:t>
      </w:r>
      <w:r w:rsidRPr="00A9298C">
        <w:rPr>
          <w:rFonts w:ascii="Garamond" w:hAnsi="Garamond"/>
          <w:szCs w:val="24"/>
        </w:rPr>
        <w:t xml:space="preserve">Wolfgang C. Müller </w:t>
      </w:r>
      <w:r>
        <w:rPr>
          <w:rFonts w:ascii="Garamond" w:hAnsi="Garamond"/>
          <w:szCs w:val="24"/>
        </w:rPr>
        <w:t>{forthcoming} “</w:t>
      </w:r>
      <w:r w:rsidRPr="00A9298C">
        <w:rPr>
          <w:rFonts w:ascii="Garamond" w:hAnsi="Garamond"/>
          <w:szCs w:val="24"/>
        </w:rPr>
        <w:t>Coalition Agreements and Governments’ Policy-Making Productivity”</w:t>
      </w:r>
      <w:r w:rsidRPr="00A9298C">
        <w:rPr>
          <w:rFonts w:ascii="Garamond" w:hAnsi="Garamond"/>
          <w:i/>
          <w:szCs w:val="24"/>
        </w:rPr>
        <w:t xml:space="preserve"> West European Politics</w:t>
      </w:r>
      <w:r>
        <w:rPr>
          <w:rFonts w:ascii="Garamond" w:hAnsi="Garamond"/>
          <w:i/>
          <w:szCs w:val="24"/>
        </w:rPr>
        <w:t xml:space="preserve"> </w:t>
      </w:r>
      <w:r w:rsidRPr="005F10F5">
        <w:rPr>
          <w:rFonts w:ascii="Garamond" w:hAnsi="Garamond"/>
          <w:iCs/>
          <w:szCs w:val="24"/>
        </w:rPr>
        <w:t>https://doi.org/10.1080/01402382.2022.2161794</w:t>
      </w:r>
    </w:p>
    <w:p w:rsidR="00DD269E" w:rsidRPr="007062A1" w:rsidRDefault="00DD269E" w:rsidP="00DD269E">
      <w:pPr>
        <w:ind w:left="360"/>
        <w:rPr>
          <w:rFonts w:ascii="Garamond" w:hAnsi="Garamond"/>
          <w:i/>
          <w:szCs w:val="24"/>
        </w:rPr>
      </w:pPr>
    </w:p>
    <w:p w:rsidR="00DD269E" w:rsidRDefault="00DD269E" w:rsidP="00DD269E">
      <w:pPr>
        <w:numPr>
          <w:ilvl w:val="0"/>
          <w:numId w:val="1"/>
        </w:numPr>
        <w:tabs>
          <w:tab w:val="clear" w:pos="1440"/>
        </w:tabs>
        <w:suppressAutoHyphens/>
        <w:spacing w:after="0" w:line="240" w:lineRule="auto"/>
        <w:ind w:left="360"/>
        <w:rPr>
          <w:rFonts w:ascii="Garamond" w:hAnsi="Garamond"/>
          <w:i/>
          <w:szCs w:val="24"/>
        </w:rPr>
      </w:pPr>
      <w:r>
        <w:rPr>
          <w:rFonts w:ascii="Garamond" w:hAnsi="Garamond"/>
          <w:iCs/>
          <w:szCs w:val="24"/>
        </w:rPr>
        <w:t xml:space="preserve">Gianluca Passarelli and </w:t>
      </w:r>
      <w:r>
        <w:rPr>
          <w:rFonts w:ascii="Garamond" w:hAnsi="Garamond"/>
          <w:b/>
          <w:bCs/>
          <w:iCs/>
          <w:szCs w:val="24"/>
        </w:rPr>
        <w:t xml:space="preserve">Matthew E. Bergman </w:t>
      </w:r>
      <w:r w:rsidRPr="00595B28">
        <w:rPr>
          <w:rFonts w:ascii="Garamond" w:hAnsi="Garamond"/>
          <w:iCs/>
          <w:szCs w:val="24"/>
        </w:rPr>
        <w:t>{forthcoming</w:t>
      </w:r>
      <w:r>
        <w:rPr>
          <w:rFonts w:ascii="Garamond" w:hAnsi="Garamond"/>
          <w:iCs/>
          <w:szCs w:val="24"/>
        </w:rPr>
        <w:t xml:space="preserve">} “Runoff Comebacks in Comparative Perspective: Two-Round Presidential Election Systems” </w:t>
      </w:r>
      <w:r>
        <w:rPr>
          <w:rFonts w:ascii="Garamond" w:hAnsi="Garamond"/>
          <w:i/>
          <w:szCs w:val="24"/>
        </w:rPr>
        <w:t xml:space="preserve">Political Studies Review </w:t>
      </w:r>
      <w:r>
        <w:rPr>
          <w:rFonts w:ascii="Garamond" w:hAnsi="Garamond"/>
          <w:iCs/>
          <w:szCs w:val="24"/>
        </w:rPr>
        <w:t>https://doi.org/10.1177/1478929922113244</w:t>
      </w:r>
    </w:p>
    <w:p w:rsidR="00DD269E" w:rsidRPr="00595B28" w:rsidRDefault="00DD269E" w:rsidP="00DD269E">
      <w:pPr>
        <w:ind w:left="360"/>
        <w:rPr>
          <w:rFonts w:ascii="Garamond" w:hAnsi="Garamond"/>
          <w:i/>
          <w:szCs w:val="24"/>
        </w:rPr>
      </w:pPr>
    </w:p>
    <w:p w:rsidR="00DD269E" w:rsidRDefault="00DD269E" w:rsidP="00DD269E">
      <w:pPr>
        <w:numPr>
          <w:ilvl w:val="0"/>
          <w:numId w:val="1"/>
        </w:numPr>
        <w:tabs>
          <w:tab w:val="clear" w:pos="1440"/>
        </w:tabs>
        <w:suppressAutoHyphens/>
        <w:spacing w:after="0" w:line="240" w:lineRule="auto"/>
        <w:ind w:left="360"/>
        <w:rPr>
          <w:rFonts w:ascii="Garamond" w:hAnsi="Garamond"/>
          <w:i/>
          <w:szCs w:val="24"/>
        </w:rPr>
      </w:pPr>
      <w:r>
        <w:rPr>
          <w:rFonts w:ascii="Garamond" w:hAnsi="Garamond"/>
          <w:b/>
          <w:bCs/>
          <w:iCs/>
          <w:szCs w:val="24"/>
        </w:rPr>
        <w:t xml:space="preserve">Bergman, Matthew E. </w:t>
      </w:r>
      <w:r>
        <w:rPr>
          <w:rFonts w:ascii="Garamond" w:hAnsi="Garamond"/>
          <w:iCs/>
          <w:szCs w:val="24"/>
        </w:rPr>
        <w:t>2022. “</w:t>
      </w:r>
      <w:r w:rsidRPr="00E44AAE">
        <w:rPr>
          <w:rFonts w:ascii="Garamond" w:hAnsi="Garamond"/>
          <w:iCs/>
          <w:szCs w:val="24"/>
        </w:rPr>
        <w:t>Labour Market Policies and Support for Populist Radical Right Parties: The role of Nostalgic Producerism, Occupational Risk, and Feedback Effects</w:t>
      </w:r>
      <w:r>
        <w:rPr>
          <w:rFonts w:ascii="Garamond" w:hAnsi="Garamond"/>
          <w:iCs/>
          <w:szCs w:val="24"/>
        </w:rPr>
        <w:t xml:space="preserve">” </w:t>
      </w:r>
      <w:r>
        <w:rPr>
          <w:rFonts w:ascii="Garamond" w:hAnsi="Garamond"/>
          <w:i/>
          <w:szCs w:val="24"/>
        </w:rPr>
        <w:t xml:space="preserve">European Political Science Review </w:t>
      </w:r>
      <w:r w:rsidRPr="005D4C7E">
        <w:rPr>
          <w:rFonts w:ascii="Garamond" w:hAnsi="Garamond"/>
          <w:iCs/>
          <w:szCs w:val="24"/>
        </w:rPr>
        <w:t>14(4)</w:t>
      </w:r>
      <w:r>
        <w:rPr>
          <w:rFonts w:ascii="Garamond" w:hAnsi="Garamond"/>
          <w:iCs/>
          <w:szCs w:val="24"/>
        </w:rPr>
        <w:t>: 520-543</w:t>
      </w:r>
      <w:r>
        <w:rPr>
          <w:rFonts w:ascii="Garamond" w:hAnsi="Garamond"/>
          <w:i/>
          <w:szCs w:val="24"/>
        </w:rPr>
        <w:t xml:space="preserve"> </w:t>
      </w:r>
      <w:r w:rsidRPr="00F07F49">
        <w:rPr>
          <w:rFonts w:ascii="Garamond" w:hAnsi="Garamond"/>
          <w:iCs/>
          <w:szCs w:val="24"/>
        </w:rPr>
        <w:t>https://www.doi.org/10.1017/S175577392200025X</w:t>
      </w:r>
    </w:p>
    <w:p w:rsidR="00DD269E" w:rsidRPr="00E44AAE" w:rsidRDefault="00DD269E" w:rsidP="00DD269E">
      <w:pPr>
        <w:ind w:left="360"/>
        <w:rPr>
          <w:rFonts w:ascii="Garamond" w:hAnsi="Garamond"/>
          <w:i/>
          <w:szCs w:val="24"/>
        </w:rPr>
      </w:pPr>
    </w:p>
    <w:p w:rsidR="00DD269E" w:rsidRPr="0047122C" w:rsidRDefault="00DD269E" w:rsidP="00DD269E">
      <w:pPr>
        <w:numPr>
          <w:ilvl w:val="0"/>
          <w:numId w:val="1"/>
        </w:numPr>
        <w:tabs>
          <w:tab w:val="clear" w:pos="1440"/>
        </w:tabs>
        <w:suppressAutoHyphens/>
        <w:spacing w:after="0" w:line="240" w:lineRule="auto"/>
        <w:ind w:left="360"/>
        <w:rPr>
          <w:rFonts w:ascii="Garamond" w:hAnsi="Garamond"/>
          <w:i/>
          <w:szCs w:val="24"/>
        </w:rPr>
      </w:pPr>
      <w:r>
        <w:rPr>
          <w:rFonts w:ascii="Garamond" w:hAnsi="Garamond"/>
          <w:b/>
          <w:szCs w:val="24"/>
        </w:rPr>
        <w:t>Bergman, Matthew E.</w:t>
      </w:r>
      <w:r>
        <w:rPr>
          <w:rFonts w:ascii="Garamond" w:hAnsi="Garamond"/>
          <w:szCs w:val="24"/>
        </w:rPr>
        <w:t xml:space="preserve">, Cory S. </w:t>
      </w:r>
      <w:r w:rsidRPr="00E367A3">
        <w:rPr>
          <w:rFonts w:ascii="Garamond" w:hAnsi="Garamond"/>
          <w:szCs w:val="24"/>
        </w:rPr>
        <w:t>Struthers</w:t>
      </w:r>
      <w:r>
        <w:rPr>
          <w:rFonts w:ascii="Garamond" w:hAnsi="Garamond"/>
          <w:szCs w:val="24"/>
        </w:rPr>
        <w:t>, Matthew S</w:t>
      </w:r>
      <w:r w:rsidRPr="00E367A3">
        <w:rPr>
          <w:rFonts w:ascii="Garamond" w:hAnsi="Garamond"/>
          <w:szCs w:val="24"/>
        </w:rPr>
        <w:t xml:space="preserve"> Shugart, </w:t>
      </w:r>
      <w:r>
        <w:rPr>
          <w:rFonts w:ascii="Garamond" w:hAnsi="Garamond"/>
          <w:szCs w:val="24"/>
        </w:rPr>
        <w:t>Ellis S</w:t>
      </w:r>
      <w:r w:rsidRPr="00E367A3">
        <w:rPr>
          <w:rFonts w:ascii="Garamond" w:hAnsi="Garamond"/>
          <w:szCs w:val="24"/>
        </w:rPr>
        <w:t xml:space="preserve"> Krauss, </w:t>
      </w:r>
      <w:r>
        <w:rPr>
          <w:rFonts w:ascii="Garamond" w:hAnsi="Garamond"/>
          <w:szCs w:val="24"/>
        </w:rPr>
        <w:t>and Robert</w:t>
      </w:r>
      <w:r w:rsidRPr="00E367A3">
        <w:rPr>
          <w:rFonts w:ascii="Garamond" w:hAnsi="Garamond"/>
          <w:szCs w:val="24"/>
        </w:rPr>
        <w:t xml:space="preserve"> Pekkanen</w:t>
      </w:r>
      <w:r>
        <w:rPr>
          <w:rFonts w:ascii="Garamond" w:hAnsi="Garamond"/>
          <w:szCs w:val="24"/>
        </w:rPr>
        <w:t>. 2022.</w:t>
      </w:r>
      <w:r w:rsidRPr="00E367A3">
        <w:rPr>
          <w:rFonts w:ascii="Garamond" w:hAnsi="Garamond"/>
          <w:szCs w:val="24"/>
        </w:rPr>
        <w:t xml:space="preserve"> "The Party Personnel Datasets: Advancing comparative research in party behavior and legislative organization across Electoral Systems"</w:t>
      </w:r>
      <w:r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i/>
          <w:szCs w:val="24"/>
        </w:rPr>
        <w:t xml:space="preserve">Legislative Studies Quarterly </w:t>
      </w:r>
      <w:r>
        <w:rPr>
          <w:rFonts w:ascii="Garamond" w:hAnsi="Garamond"/>
          <w:iCs/>
          <w:szCs w:val="24"/>
        </w:rPr>
        <w:t xml:space="preserve">47(3): </w:t>
      </w:r>
      <w:r w:rsidRPr="00C61862">
        <w:rPr>
          <w:rFonts w:ascii="Garamond" w:hAnsi="Garamond"/>
          <w:iCs/>
          <w:szCs w:val="24"/>
        </w:rPr>
        <w:t>741-759</w:t>
      </w:r>
      <w:r>
        <w:rPr>
          <w:rFonts w:ascii="Garamond" w:hAnsi="Garamond"/>
          <w:i/>
          <w:szCs w:val="24"/>
        </w:rPr>
        <w:t xml:space="preserve"> </w:t>
      </w:r>
      <w:r w:rsidRPr="0047122C">
        <w:rPr>
          <w:rFonts w:ascii="Garamond" w:hAnsi="Garamond"/>
          <w:iCs/>
          <w:szCs w:val="24"/>
        </w:rPr>
        <w:t xml:space="preserve">https://doi.org/10.1111/lsq.12365 </w:t>
      </w:r>
    </w:p>
    <w:p w:rsidR="00DD269E" w:rsidRDefault="00DD269E" w:rsidP="00DD269E">
      <w:pPr>
        <w:ind w:left="360"/>
        <w:rPr>
          <w:rFonts w:ascii="Garamond" w:hAnsi="Garamond"/>
          <w:b/>
          <w:szCs w:val="24"/>
        </w:rPr>
      </w:pPr>
    </w:p>
    <w:p w:rsidR="00DD269E" w:rsidRPr="00F65CED" w:rsidRDefault="00DD269E" w:rsidP="00DD269E">
      <w:pPr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Bergman, Matthew E. </w:t>
      </w:r>
      <w:r>
        <w:rPr>
          <w:rFonts w:ascii="Garamond" w:hAnsi="Garamond"/>
          <w:bCs/>
          <w:szCs w:val="24"/>
        </w:rPr>
        <w:t xml:space="preserve">and Gianluca Passarelli. 2022. </w:t>
      </w:r>
      <w:r w:rsidRPr="00F65CED">
        <w:rPr>
          <w:rFonts w:ascii="Garamond" w:hAnsi="Garamond"/>
          <w:bCs/>
          <w:szCs w:val="24"/>
        </w:rPr>
        <w:t>"Conflicting Messages of Electoral Protest: The role of systemic and élite discontent in the Italian 2016 Constitutional Referendum"</w:t>
      </w:r>
      <w:r>
        <w:rPr>
          <w:rFonts w:ascii="Garamond" w:hAnsi="Garamond"/>
          <w:bCs/>
          <w:szCs w:val="24"/>
        </w:rPr>
        <w:t xml:space="preserve"> </w:t>
      </w:r>
      <w:r>
        <w:rPr>
          <w:rFonts w:ascii="Garamond" w:hAnsi="Garamond"/>
          <w:bCs/>
          <w:i/>
          <w:iCs/>
          <w:szCs w:val="24"/>
        </w:rPr>
        <w:t xml:space="preserve">Politics </w:t>
      </w:r>
      <w:r>
        <w:rPr>
          <w:rFonts w:ascii="Garamond" w:hAnsi="Garamond"/>
          <w:bCs/>
          <w:szCs w:val="24"/>
        </w:rPr>
        <w:t>42 (4): 447-463 https://doi.org/</w:t>
      </w:r>
      <w:r w:rsidRPr="00254219">
        <w:rPr>
          <w:rFonts w:ascii="Garamond" w:hAnsi="Garamond"/>
          <w:bCs/>
          <w:szCs w:val="24"/>
        </w:rPr>
        <w:t>10.1177/0263395720974975</w:t>
      </w:r>
    </w:p>
    <w:p w:rsidR="00DD269E" w:rsidRDefault="00DD269E" w:rsidP="00DD269E">
      <w:pPr>
        <w:ind w:left="360"/>
        <w:rPr>
          <w:rFonts w:ascii="Garamond" w:hAnsi="Garamond"/>
          <w:b/>
          <w:szCs w:val="24"/>
        </w:rPr>
      </w:pPr>
    </w:p>
    <w:p w:rsidR="00DD269E" w:rsidRPr="00CD0421" w:rsidRDefault="00DD269E" w:rsidP="00DD269E">
      <w:pPr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rPr>
          <w:rFonts w:ascii="Garamond" w:hAnsi="Garamond"/>
          <w:b/>
          <w:szCs w:val="24"/>
        </w:rPr>
      </w:pPr>
      <w:r w:rsidRPr="004F3E5B">
        <w:rPr>
          <w:rFonts w:ascii="Garamond" w:hAnsi="Garamond"/>
          <w:b/>
          <w:szCs w:val="24"/>
        </w:rPr>
        <w:t xml:space="preserve">Bergman, Matthew E. </w:t>
      </w:r>
      <w:r w:rsidRPr="004F3E5B">
        <w:rPr>
          <w:rFonts w:ascii="Garamond" w:hAnsi="Garamond"/>
          <w:bCs/>
          <w:szCs w:val="24"/>
        </w:rPr>
        <w:t>and</w:t>
      </w:r>
      <w:r w:rsidRPr="004F3E5B">
        <w:rPr>
          <w:rFonts w:ascii="Garamond" w:hAnsi="Garamond"/>
          <w:b/>
          <w:szCs w:val="24"/>
        </w:rPr>
        <w:t xml:space="preserve"> </w:t>
      </w:r>
      <w:r w:rsidRPr="004F3E5B">
        <w:rPr>
          <w:rFonts w:ascii="Garamond" w:hAnsi="Garamond"/>
          <w:bCs/>
          <w:szCs w:val="24"/>
        </w:rPr>
        <w:t xml:space="preserve">Gianluca Passarelli. </w:t>
      </w:r>
      <w:r>
        <w:rPr>
          <w:rFonts w:ascii="Garamond" w:hAnsi="Garamond"/>
          <w:bCs/>
          <w:szCs w:val="24"/>
        </w:rPr>
        <w:t>2021.</w:t>
      </w:r>
      <w:r w:rsidRPr="00124890">
        <w:rPr>
          <w:rFonts w:ascii="Garamond" w:hAnsi="Garamond"/>
          <w:bCs/>
          <w:szCs w:val="24"/>
        </w:rPr>
        <w:t xml:space="preserve"> </w:t>
      </w:r>
      <w:r w:rsidRPr="00CD0421">
        <w:rPr>
          <w:rFonts w:ascii="Garamond" w:hAnsi="Garamond"/>
          <w:bCs/>
          <w:szCs w:val="24"/>
        </w:rPr>
        <w:t>"Protest against the politicians: Vote switching in the Italian 2016-2020 constitutional referenda</w:t>
      </w:r>
      <w:r w:rsidRPr="00124890">
        <w:rPr>
          <w:rFonts w:ascii="Garamond" w:hAnsi="Garamond"/>
          <w:bCs/>
          <w:szCs w:val="24"/>
        </w:rPr>
        <w:t xml:space="preserve">" </w:t>
      </w:r>
      <w:r>
        <w:rPr>
          <w:rFonts w:ascii="Garamond" w:hAnsi="Garamond"/>
          <w:bCs/>
          <w:i/>
          <w:iCs/>
          <w:szCs w:val="24"/>
        </w:rPr>
        <w:t xml:space="preserve">Quaderni dell’Osservatorio elettorale – Italian Journal of Electoral Studies </w:t>
      </w:r>
      <w:r>
        <w:rPr>
          <w:rFonts w:ascii="Garamond" w:hAnsi="Garamond"/>
          <w:bCs/>
          <w:szCs w:val="24"/>
        </w:rPr>
        <w:t xml:space="preserve">84(2): 25-40 </w:t>
      </w:r>
      <w:r w:rsidRPr="007F1638">
        <w:rPr>
          <w:rFonts w:ascii="Garamond" w:hAnsi="Garamond"/>
          <w:bCs/>
          <w:szCs w:val="24"/>
        </w:rPr>
        <w:t>https://doi.org/10.36253/qoe-10720</w:t>
      </w:r>
    </w:p>
    <w:p w:rsidR="00DD269E" w:rsidRPr="00066B03" w:rsidRDefault="00DD269E" w:rsidP="00DD269E">
      <w:pPr>
        <w:ind w:left="360"/>
        <w:jc w:val="both"/>
        <w:rPr>
          <w:rFonts w:ascii="Garamond" w:hAnsi="Garamond"/>
          <w:i/>
          <w:szCs w:val="24"/>
        </w:rPr>
      </w:pPr>
    </w:p>
    <w:p w:rsidR="00DD269E" w:rsidRPr="00055F5A" w:rsidRDefault="00DD269E" w:rsidP="00DD269E">
      <w:pPr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Garamond" w:hAnsi="Garamond"/>
          <w:i/>
          <w:szCs w:val="24"/>
        </w:rPr>
      </w:pPr>
      <w:r>
        <w:rPr>
          <w:rFonts w:ascii="Garamond" w:hAnsi="Garamond"/>
          <w:b/>
          <w:szCs w:val="24"/>
        </w:rPr>
        <w:t xml:space="preserve">Bergman, Matthew E. </w:t>
      </w:r>
      <w:r>
        <w:rPr>
          <w:rFonts w:ascii="Garamond" w:hAnsi="Garamond"/>
          <w:szCs w:val="24"/>
        </w:rPr>
        <w:t xml:space="preserve">and Henry Flatt. 2021. </w:t>
      </w:r>
      <w:r w:rsidRPr="00055F5A">
        <w:rPr>
          <w:rFonts w:ascii="Garamond" w:hAnsi="Garamond"/>
          <w:szCs w:val="24"/>
        </w:rPr>
        <w:t>“</w:t>
      </w:r>
      <w:r w:rsidRPr="00F64810">
        <w:rPr>
          <w:rFonts w:ascii="Garamond" w:hAnsi="Garamond"/>
          <w:szCs w:val="24"/>
        </w:rPr>
        <w:t>Broad-Appeal Agendas</w:t>
      </w:r>
      <w:r w:rsidRPr="00055F5A">
        <w:rPr>
          <w:rFonts w:ascii="Garamond" w:hAnsi="Garamond"/>
          <w:szCs w:val="24"/>
        </w:rPr>
        <w:t>: Issue Diversity and the Centre-Right’s Electoral Success”</w:t>
      </w:r>
      <w:r w:rsidRPr="00055F5A">
        <w:rPr>
          <w:i/>
          <w:szCs w:val="24"/>
        </w:rPr>
        <w:t> </w:t>
      </w:r>
      <w:r>
        <w:rPr>
          <w:rFonts w:ascii="Garamond" w:hAnsi="Garamond"/>
          <w:i/>
          <w:iCs/>
          <w:szCs w:val="24"/>
        </w:rPr>
        <w:t xml:space="preserve">Electoral Studies </w:t>
      </w:r>
      <w:r>
        <w:rPr>
          <w:rFonts w:ascii="Garamond" w:hAnsi="Garamond"/>
          <w:szCs w:val="24"/>
        </w:rPr>
        <w:t xml:space="preserve">70(April) </w:t>
      </w:r>
      <w:r w:rsidRPr="00210F9C">
        <w:rPr>
          <w:rFonts w:ascii="Garamond" w:hAnsi="Garamond"/>
          <w:szCs w:val="24"/>
        </w:rPr>
        <w:t>https://doi.org/10.1016/j.electstud.2020.102272</w:t>
      </w:r>
    </w:p>
    <w:p w:rsidR="00DD269E" w:rsidRDefault="00DD269E" w:rsidP="00DD269E">
      <w:pPr>
        <w:pStyle w:val="ListParagraph"/>
        <w:ind w:left="0"/>
        <w:rPr>
          <w:rFonts w:ascii="Garamond" w:hAnsi="Garamond"/>
          <w:b/>
          <w:szCs w:val="24"/>
        </w:rPr>
      </w:pPr>
    </w:p>
    <w:p w:rsidR="00DD269E" w:rsidRPr="007251B5" w:rsidRDefault="00DD269E" w:rsidP="00DD269E">
      <w:pPr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Bergman, Matthew E. </w:t>
      </w:r>
      <w:r>
        <w:rPr>
          <w:rFonts w:ascii="Garamond" w:hAnsi="Garamond"/>
          <w:szCs w:val="24"/>
        </w:rPr>
        <w:t>2021. “</w:t>
      </w:r>
      <w:r w:rsidRPr="007251B5">
        <w:rPr>
          <w:rFonts w:ascii="Garamond" w:hAnsi="Garamond"/>
          <w:szCs w:val="24"/>
        </w:rPr>
        <w:t xml:space="preserve">Sorting Between and Within Coalitions: </w:t>
      </w:r>
      <w:r>
        <w:rPr>
          <w:rFonts w:ascii="Garamond" w:hAnsi="Garamond"/>
          <w:szCs w:val="24"/>
        </w:rPr>
        <w:t xml:space="preserve">The Italian Case </w:t>
      </w:r>
      <w:r w:rsidRPr="007251B5">
        <w:rPr>
          <w:rFonts w:ascii="Garamond" w:hAnsi="Garamond"/>
          <w:szCs w:val="24"/>
        </w:rPr>
        <w:t>2001-2008</w:t>
      </w:r>
      <w:r>
        <w:rPr>
          <w:rFonts w:ascii="Garamond" w:hAnsi="Garamond"/>
          <w:szCs w:val="24"/>
        </w:rPr>
        <w:t xml:space="preserve">” </w:t>
      </w:r>
      <w:r w:rsidRPr="00DE1354">
        <w:rPr>
          <w:rFonts w:ascii="Garamond" w:hAnsi="Garamond"/>
          <w:i/>
          <w:szCs w:val="24"/>
        </w:rPr>
        <w:t>Italian Political Science Review/Rivista Italiana Di Scienza Politica</w:t>
      </w:r>
      <w:r w:rsidRPr="00DE1354">
        <w:rPr>
          <w:rFonts w:ascii="Garamond" w:hAnsi="Garamond"/>
          <w:iCs/>
          <w:szCs w:val="24"/>
        </w:rPr>
        <w:t xml:space="preserve"> 51(1)</w:t>
      </w:r>
      <w:r>
        <w:rPr>
          <w:rFonts w:ascii="Garamond" w:hAnsi="Garamond"/>
          <w:iCs/>
          <w:szCs w:val="24"/>
        </w:rPr>
        <w:t>:</w:t>
      </w:r>
      <w:r w:rsidRPr="00DE1354">
        <w:rPr>
          <w:rFonts w:ascii="Garamond" w:hAnsi="Garamond"/>
          <w:iCs/>
          <w:szCs w:val="24"/>
        </w:rPr>
        <w:t xml:space="preserve"> 42-66 </w:t>
      </w:r>
      <w:r w:rsidRPr="00486D27">
        <w:rPr>
          <w:rFonts w:ascii="Garamond" w:hAnsi="Garamond"/>
          <w:iCs/>
          <w:szCs w:val="24"/>
        </w:rPr>
        <w:t>https://doi.org/10.1017/ipo.2020.12</w:t>
      </w:r>
    </w:p>
    <w:p w:rsidR="00DD269E" w:rsidRDefault="00DD269E" w:rsidP="00DD269E">
      <w:pPr>
        <w:ind w:left="360"/>
        <w:rPr>
          <w:rFonts w:ascii="Garamond" w:hAnsi="Garamond"/>
          <w:b/>
          <w:szCs w:val="24"/>
        </w:rPr>
      </w:pPr>
    </w:p>
    <w:p w:rsidR="00DD269E" w:rsidRPr="00EB2546" w:rsidRDefault="00DD269E" w:rsidP="00DD269E">
      <w:pPr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rPr>
          <w:rFonts w:ascii="Garamond" w:hAnsi="Garamond"/>
          <w:b/>
          <w:szCs w:val="24"/>
        </w:rPr>
      </w:pPr>
      <w:r w:rsidRPr="00124890">
        <w:rPr>
          <w:rFonts w:ascii="Garamond" w:hAnsi="Garamond"/>
          <w:b/>
          <w:szCs w:val="24"/>
        </w:rPr>
        <w:t>Bergman, Matthew E.,</w:t>
      </w:r>
      <w:r>
        <w:rPr>
          <w:rFonts w:ascii="Garamond" w:hAnsi="Garamond"/>
          <w:b/>
          <w:szCs w:val="24"/>
        </w:rPr>
        <w:t xml:space="preserve"> </w:t>
      </w:r>
      <w:r w:rsidRPr="00124890">
        <w:rPr>
          <w:rFonts w:ascii="Garamond" w:hAnsi="Garamond"/>
          <w:bCs/>
          <w:szCs w:val="24"/>
        </w:rPr>
        <w:t>Gianluca Passarelli</w:t>
      </w:r>
      <w:r>
        <w:rPr>
          <w:rFonts w:ascii="Garamond" w:hAnsi="Garamond"/>
          <w:bCs/>
          <w:szCs w:val="24"/>
        </w:rPr>
        <w:t>, and Fabio Serricchio</w:t>
      </w:r>
      <w:r w:rsidRPr="00124890">
        <w:rPr>
          <w:rFonts w:ascii="Garamond" w:hAnsi="Garamond"/>
          <w:bCs/>
          <w:szCs w:val="24"/>
        </w:rPr>
        <w:t xml:space="preserve">. </w:t>
      </w:r>
      <w:r>
        <w:rPr>
          <w:rFonts w:ascii="Garamond" w:hAnsi="Garamond"/>
          <w:bCs/>
          <w:szCs w:val="24"/>
        </w:rPr>
        <w:t>2020.</w:t>
      </w:r>
      <w:r w:rsidRPr="00124890">
        <w:rPr>
          <w:rFonts w:ascii="Garamond" w:hAnsi="Garamond"/>
          <w:bCs/>
          <w:szCs w:val="24"/>
        </w:rPr>
        <w:t xml:space="preserve"> "</w:t>
      </w:r>
      <w:r>
        <w:rPr>
          <w:rFonts w:ascii="Garamond" w:hAnsi="Garamond"/>
          <w:bCs/>
          <w:szCs w:val="24"/>
        </w:rPr>
        <w:t>Decades of Party Distrust: Persistence through Reform in Italy</w:t>
      </w:r>
      <w:r w:rsidRPr="00124890">
        <w:rPr>
          <w:rFonts w:ascii="Garamond" w:hAnsi="Garamond"/>
          <w:bCs/>
          <w:szCs w:val="24"/>
        </w:rPr>
        <w:t xml:space="preserve">" </w:t>
      </w:r>
      <w:r>
        <w:rPr>
          <w:rFonts w:ascii="Garamond" w:hAnsi="Garamond"/>
          <w:bCs/>
          <w:i/>
          <w:iCs/>
          <w:szCs w:val="24"/>
        </w:rPr>
        <w:t xml:space="preserve">Quaderni dell’Osservatorio elettorale – Italian Journal of Electoral Studies </w:t>
      </w:r>
      <w:r>
        <w:rPr>
          <w:rFonts w:ascii="Garamond" w:hAnsi="Garamond"/>
          <w:bCs/>
          <w:szCs w:val="24"/>
        </w:rPr>
        <w:t xml:space="preserve">83(2): 15-25 doi: </w:t>
      </w:r>
      <w:r w:rsidRPr="00210F9C">
        <w:rPr>
          <w:rFonts w:ascii="Garamond" w:hAnsi="Garamond"/>
          <w:bCs/>
          <w:szCs w:val="24"/>
        </w:rPr>
        <w:t>10.36253/qoe-9590</w:t>
      </w:r>
      <w:r>
        <w:rPr>
          <w:rFonts w:ascii="Garamond" w:hAnsi="Garamond"/>
          <w:bCs/>
          <w:szCs w:val="24"/>
        </w:rPr>
        <w:t xml:space="preserve"> </w:t>
      </w:r>
      <w:r w:rsidRPr="00E1665A">
        <w:rPr>
          <w:rFonts w:ascii="Garamond" w:hAnsi="Garamond"/>
          <w:bCs/>
          <w:szCs w:val="24"/>
        </w:rPr>
        <w:t>https://oaj.fupress.net/index.php/qoe/issue/view/650/167</w:t>
      </w:r>
      <w:r w:rsidRPr="00EB2546">
        <w:rPr>
          <w:rFonts w:ascii="Garamond" w:hAnsi="Garamond"/>
          <w:bCs/>
          <w:sz w:val="20"/>
        </w:rPr>
        <w:br/>
      </w:r>
    </w:p>
    <w:p w:rsidR="00DD269E" w:rsidRDefault="00DD269E" w:rsidP="00DD269E">
      <w:pPr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Bergman, Matthew E. </w:t>
      </w:r>
      <w:r>
        <w:rPr>
          <w:rFonts w:ascii="Garamond" w:hAnsi="Garamond"/>
          <w:szCs w:val="24"/>
        </w:rPr>
        <w:t xml:space="preserve">2020. </w:t>
      </w:r>
      <w:r w:rsidRPr="00F20328">
        <w:rPr>
          <w:rFonts w:ascii="Garamond" w:hAnsi="Garamond"/>
          <w:szCs w:val="24"/>
        </w:rPr>
        <w:t>"Mi Piace, ma Non Mi Piaci [I like it, but I don’t like you]: Voting Against The 2016 Italian Referendum"</w:t>
      </w:r>
      <w:r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i/>
          <w:szCs w:val="24"/>
        </w:rPr>
        <w:t xml:space="preserve">International Journal of Public Opinion Research </w:t>
      </w:r>
      <w:r>
        <w:rPr>
          <w:rFonts w:ascii="Garamond" w:hAnsi="Garamond"/>
          <w:iCs/>
          <w:szCs w:val="24"/>
        </w:rPr>
        <w:t xml:space="preserve">32(4): 801-814 </w:t>
      </w:r>
      <w:r w:rsidRPr="00A01057">
        <w:rPr>
          <w:rFonts w:ascii="Garamond" w:hAnsi="Garamond"/>
          <w:szCs w:val="24"/>
        </w:rPr>
        <w:t>https://doi.org/10.1093/ijpor/edz048</w:t>
      </w:r>
      <w:r w:rsidRPr="00F20328">
        <w:rPr>
          <w:rFonts w:ascii="Garamond" w:hAnsi="Garamond"/>
          <w:szCs w:val="24"/>
        </w:rPr>
        <w:br/>
      </w:r>
    </w:p>
    <w:p w:rsidR="00DD269E" w:rsidRPr="001F039A" w:rsidRDefault="00DD269E" w:rsidP="00DD269E">
      <w:pPr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Bergman, Matthew E. </w:t>
      </w:r>
      <w:r>
        <w:rPr>
          <w:rFonts w:ascii="Garamond" w:hAnsi="Garamond"/>
          <w:szCs w:val="24"/>
        </w:rPr>
        <w:t>and Henry Flatt. 2020. “</w:t>
      </w:r>
      <w:r w:rsidRPr="00726889">
        <w:rPr>
          <w:rFonts w:ascii="Garamond" w:hAnsi="Garamond"/>
          <w:szCs w:val="24"/>
        </w:rPr>
        <w:t>Issue Diversification: Which niche parties can succeed electorally by broadening their agenda?</w:t>
      </w:r>
      <w:r>
        <w:rPr>
          <w:rFonts w:ascii="Garamond" w:hAnsi="Garamond"/>
          <w:szCs w:val="24"/>
        </w:rPr>
        <w:t xml:space="preserve">” </w:t>
      </w:r>
      <w:r>
        <w:rPr>
          <w:rFonts w:ascii="Garamond" w:hAnsi="Garamond"/>
          <w:i/>
          <w:szCs w:val="24"/>
        </w:rPr>
        <w:t xml:space="preserve">Political Studies </w:t>
      </w:r>
      <w:r>
        <w:rPr>
          <w:rFonts w:ascii="Garamond" w:hAnsi="Garamond"/>
          <w:iCs/>
          <w:szCs w:val="24"/>
        </w:rPr>
        <w:t xml:space="preserve">68(3): 710-730 </w:t>
      </w:r>
      <w:r w:rsidRPr="00187C4B">
        <w:rPr>
          <w:rFonts w:ascii="Garamond" w:hAnsi="Garamond"/>
          <w:szCs w:val="24"/>
        </w:rPr>
        <w:t>https://doi.org/10.1177/0032321719865538</w:t>
      </w:r>
      <w:r w:rsidRPr="001F039A">
        <w:rPr>
          <w:rFonts w:ascii="Garamond" w:hAnsi="Garamond"/>
          <w:szCs w:val="24"/>
        </w:rPr>
        <w:br/>
      </w:r>
    </w:p>
    <w:p w:rsidR="00DD269E" w:rsidRDefault="00DD269E" w:rsidP="00DD269E">
      <w:pPr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Bergman, Matthew E.</w:t>
      </w:r>
      <w:r w:rsidRPr="00487CC6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szCs w:val="24"/>
        </w:rPr>
        <w:t xml:space="preserve">2019. </w:t>
      </w:r>
      <w:r w:rsidRPr="00487CC6">
        <w:rPr>
          <w:rFonts w:ascii="Garamond" w:hAnsi="Garamond"/>
          <w:szCs w:val="24"/>
        </w:rPr>
        <w:t>“</w:t>
      </w:r>
      <w:r w:rsidRPr="00785AB6">
        <w:rPr>
          <w:rFonts w:ascii="Garamond" w:hAnsi="Garamond"/>
          <w:szCs w:val="24"/>
        </w:rPr>
        <w:t>Rejecting constitutional reform in the 2016 Italian referendum: Analysing the effects of perceived discontent, incumbent performance and referendum-specific factors</w:t>
      </w:r>
      <w:r w:rsidRPr="00487CC6">
        <w:rPr>
          <w:rFonts w:ascii="Garamond" w:hAnsi="Garamond"/>
          <w:szCs w:val="24"/>
        </w:rPr>
        <w:t>”</w:t>
      </w:r>
      <w:r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i/>
          <w:szCs w:val="24"/>
        </w:rPr>
        <w:t>Contemporary Italian Politics</w:t>
      </w:r>
      <w:r>
        <w:rPr>
          <w:rFonts w:ascii="Garamond" w:hAnsi="Garamond"/>
          <w:szCs w:val="24"/>
        </w:rPr>
        <w:t xml:space="preserve"> 11(2): 177-191 </w:t>
      </w:r>
      <w:r w:rsidRPr="002A211A">
        <w:rPr>
          <w:rFonts w:ascii="Garamond" w:hAnsi="Garamond"/>
          <w:szCs w:val="24"/>
        </w:rPr>
        <w:t>https://doi.org/</w:t>
      </w:r>
      <w:r w:rsidRPr="00785AB6">
        <w:rPr>
          <w:rFonts w:ascii="Garamond" w:hAnsi="Garamond"/>
          <w:szCs w:val="24"/>
        </w:rPr>
        <w:t>10.1080/23248823.2019.1600956</w:t>
      </w:r>
    </w:p>
    <w:p w:rsidR="00DD269E" w:rsidRPr="00785AB6" w:rsidRDefault="00DD269E" w:rsidP="00DD269E">
      <w:pPr>
        <w:tabs>
          <w:tab w:val="left" w:pos="360"/>
        </w:tabs>
        <w:ind w:left="360"/>
        <w:rPr>
          <w:rFonts w:ascii="Garamond" w:hAnsi="Garamond"/>
          <w:szCs w:val="24"/>
        </w:rPr>
      </w:pPr>
    </w:p>
    <w:p w:rsidR="00DD269E" w:rsidRPr="00785AB6" w:rsidRDefault="00DD269E" w:rsidP="00DD269E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/>
        <w:rPr>
          <w:rFonts w:ascii="Garamond" w:hAnsi="Garamond"/>
          <w:szCs w:val="24"/>
        </w:rPr>
      </w:pPr>
      <w:r w:rsidRPr="00525646">
        <w:rPr>
          <w:rFonts w:ascii="Garamond" w:hAnsi="Garamond"/>
          <w:b/>
          <w:szCs w:val="24"/>
        </w:rPr>
        <w:t>Bergman, Matthew E</w:t>
      </w:r>
      <w:r>
        <w:rPr>
          <w:rFonts w:ascii="Garamond" w:hAnsi="Garamond"/>
          <w:szCs w:val="24"/>
        </w:rPr>
        <w:t xml:space="preserve">. 2019. “Insights from the Quantification of Populism” </w:t>
      </w:r>
      <w:r>
        <w:rPr>
          <w:rFonts w:ascii="Garamond" w:hAnsi="Garamond"/>
          <w:i/>
          <w:szCs w:val="24"/>
        </w:rPr>
        <w:t>Representation</w:t>
      </w:r>
      <w:r>
        <w:rPr>
          <w:rFonts w:ascii="Garamond" w:hAnsi="Garamond"/>
          <w:szCs w:val="24"/>
        </w:rPr>
        <w:t xml:space="preserve"> 55(1): 21-30 </w:t>
      </w:r>
      <w:r w:rsidRPr="002A211A">
        <w:rPr>
          <w:rFonts w:ascii="Garamond" w:hAnsi="Garamond"/>
          <w:szCs w:val="24"/>
        </w:rPr>
        <w:t>https://doi.org/10.1080/00344893.2019.1572647</w:t>
      </w:r>
    </w:p>
    <w:p w:rsidR="00DD269E" w:rsidRPr="00487CC6" w:rsidRDefault="00DD269E" w:rsidP="00DD269E">
      <w:pPr>
        <w:rPr>
          <w:rFonts w:ascii="Garamond" w:hAnsi="Garamond"/>
          <w:b/>
          <w:szCs w:val="24"/>
        </w:rPr>
      </w:pPr>
    </w:p>
    <w:p w:rsidR="00DD269E" w:rsidRPr="000B3566" w:rsidRDefault="00DD269E" w:rsidP="00DD269E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/>
        <w:rPr>
          <w:rFonts w:ascii="Garamond" w:hAnsi="Garamond"/>
          <w:szCs w:val="24"/>
        </w:rPr>
      </w:pPr>
      <w:r w:rsidRPr="00525646">
        <w:rPr>
          <w:rFonts w:ascii="Garamond" w:hAnsi="Garamond"/>
          <w:b/>
          <w:szCs w:val="24"/>
        </w:rPr>
        <w:t>Bergman, Matthew E</w:t>
      </w:r>
      <w:r>
        <w:rPr>
          <w:rFonts w:ascii="Garamond" w:hAnsi="Garamond"/>
          <w:szCs w:val="24"/>
        </w:rPr>
        <w:t>.</w:t>
      </w:r>
      <w:r w:rsidRPr="002520E9">
        <w:rPr>
          <w:rFonts w:ascii="Garamond" w:hAnsi="Garamond"/>
          <w:szCs w:val="24"/>
        </w:rPr>
        <w:t xml:space="preserve"> and Barry Fass-Holmes</w:t>
      </w:r>
      <w:r>
        <w:rPr>
          <w:rFonts w:ascii="Garamond" w:hAnsi="Garamond"/>
          <w:szCs w:val="24"/>
        </w:rPr>
        <w:t>. 2016.</w:t>
      </w:r>
      <w:r w:rsidRPr="002520E9">
        <w:rPr>
          <w:rFonts w:ascii="Garamond" w:hAnsi="Garamond"/>
          <w:szCs w:val="24"/>
        </w:rPr>
        <w:t xml:space="preserve"> </w:t>
      </w:r>
      <w:r w:rsidRPr="000B3566">
        <w:rPr>
          <w:rFonts w:ascii="Garamond" w:hAnsi="Garamond"/>
          <w:szCs w:val="24"/>
        </w:rPr>
        <w:t>“</w:t>
      </w:r>
      <w:r w:rsidRPr="000B3566">
        <w:rPr>
          <w:rFonts w:ascii="Garamond" w:hAnsi="Garamond"/>
          <w:bCs/>
          <w:szCs w:val="24"/>
        </w:rPr>
        <w:t>Do Nondomestic Undergraduates</w:t>
      </w:r>
      <w:r w:rsidRPr="000B3566">
        <w:rPr>
          <w:rFonts w:ascii="Garamond" w:hAnsi="Garamond"/>
          <w:szCs w:val="24"/>
        </w:rPr>
        <w:t xml:space="preserve"> </w:t>
      </w:r>
      <w:r w:rsidRPr="000B3566">
        <w:rPr>
          <w:rFonts w:ascii="Garamond" w:hAnsi="Garamond"/>
          <w:bCs/>
          <w:szCs w:val="24"/>
        </w:rPr>
        <w:t>Choose a Major Field In Order to Maximize Grade Point Averages?</w:t>
      </w:r>
      <w:r w:rsidRPr="000B3566">
        <w:rPr>
          <w:rFonts w:ascii="Garamond" w:hAnsi="Garamond"/>
          <w:szCs w:val="24"/>
        </w:rPr>
        <w:t xml:space="preserve">” </w:t>
      </w:r>
      <w:r w:rsidRPr="000B3566">
        <w:rPr>
          <w:rFonts w:ascii="Garamond" w:hAnsi="Garamond"/>
          <w:i/>
          <w:szCs w:val="24"/>
        </w:rPr>
        <w:t>Journal of International Students</w:t>
      </w:r>
      <w:r>
        <w:rPr>
          <w:rFonts w:ascii="Garamond" w:hAnsi="Garamond"/>
          <w:szCs w:val="24"/>
        </w:rPr>
        <w:t xml:space="preserve"> 6(1): 308-313 </w:t>
      </w:r>
      <w:r w:rsidRPr="00DD552C">
        <w:rPr>
          <w:rFonts w:ascii="Garamond" w:hAnsi="Garamond"/>
          <w:szCs w:val="24"/>
        </w:rPr>
        <w:t>https://files.eric.ed.gov/fulltext/EJ1083257.pdf</w:t>
      </w:r>
    </w:p>
    <w:p w:rsidR="00DD269E" w:rsidRPr="002520E9" w:rsidRDefault="00DD269E" w:rsidP="00DD269E">
      <w:pPr>
        <w:tabs>
          <w:tab w:val="left" w:pos="360"/>
        </w:tabs>
        <w:rPr>
          <w:rFonts w:ascii="Garamond" w:hAnsi="Garamond"/>
          <w:color w:val="000000"/>
          <w:szCs w:val="24"/>
        </w:rPr>
      </w:pPr>
    </w:p>
    <w:p w:rsidR="00DD269E" w:rsidRPr="002520E9" w:rsidRDefault="00DD269E" w:rsidP="00DD269E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/>
        <w:rPr>
          <w:rFonts w:ascii="Garamond" w:hAnsi="Garamond"/>
          <w:color w:val="000000"/>
          <w:szCs w:val="24"/>
        </w:rPr>
      </w:pPr>
      <w:r w:rsidRPr="00525646">
        <w:rPr>
          <w:rFonts w:ascii="Garamond" w:hAnsi="Garamond"/>
          <w:szCs w:val="24"/>
        </w:rPr>
        <w:t>Vaughn, Allison A.</w:t>
      </w:r>
      <w:r>
        <w:rPr>
          <w:rFonts w:ascii="Garamond" w:hAnsi="Garamond"/>
          <w:szCs w:val="24"/>
        </w:rPr>
        <w:t xml:space="preserve">, </w:t>
      </w:r>
      <w:r w:rsidRPr="00525646">
        <w:rPr>
          <w:rFonts w:ascii="Garamond" w:hAnsi="Garamond"/>
          <w:b/>
          <w:szCs w:val="24"/>
        </w:rPr>
        <w:t>Matthew E. Bergman</w:t>
      </w:r>
      <w:r>
        <w:rPr>
          <w:rFonts w:ascii="Garamond" w:hAnsi="Garamond"/>
          <w:szCs w:val="24"/>
        </w:rPr>
        <w:t xml:space="preserve">, and Barry </w:t>
      </w:r>
      <w:r w:rsidRPr="00525646">
        <w:rPr>
          <w:rFonts w:ascii="Garamond" w:hAnsi="Garamond"/>
          <w:szCs w:val="24"/>
        </w:rPr>
        <w:t>Fass-Holmes</w:t>
      </w:r>
      <w:r>
        <w:rPr>
          <w:rFonts w:ascii="Garamond" w:hAnsi="Garamond"/>
          <w:szCs w:val="24"/>
        </w:rPr>
        <w:t>. 2015.</w:t>
      </w:r>
      <w:r w:rsidRPr="002520E9">
        <w:rPr>
          <w:rFonts w:ascii="Garamond" w:hAnsi="Garamond"/>
          <w:szCs w:val="24"/>
        </w:rPr>
        <w:t xml:space="preserve"> “</w:t>
      </w:r>
      <w:r w:rsidRPr="00525646">
        <w:rPr>
          <w:rFonts w:ascii="Garamond" w:hAnsi="Garamond"/>
          <w:szCs w:val="24"/>
        </w:rPr>
        <w:t>Nonresident Undergraduates' Performance in English Writing Classes-- Hierarchical Linear Modeling Analysis</w:t>
      </w:r>
      <w:r w:rsidRPr="002520E9">
        <w:rPr>
          <w:rFonts w:ascii="Garamond" w:hAnsi="Garamond"/>
          <w:szCs w:val="24"/>
        </w:rPr>
        <w:t xml:space="preserve">”. </w:t>
      </w:r>
      <w:r w:rsidRPr="002520E9">
        <w:rPr>
          <w:rFonts w:ascii="Garamond" w:hAnsi="Garamond"/>
          <w:i/>
          <w:szCs w:val="24"/>
        </w:rPr>
        <w:t>Journal of International Students</w:t>
      </w:r>
      <w:r w:rsidRPr="002520E9">
        <w:rPr>
          <w:rFonts w:ascii="Garamond" w:hAnsi="Garamond"/>
          <w:szCs w:val="24"/>
        </w:rPr>
        <w:t xml:space="preserve"> 5</w:t>
      </w:r>
      <w:r>
        <w:rPr>
          <w:rFonts w:ascii="Garamond" w:hAnsi="Garamond"/>
          <w:szCs w:val="24"/>
        </w:rPr>
        <w:t>(</w:t>
      </w:r>
      <w:r w:rsidRPr="002520E9">
        <w:rPr>
          <w:rFonts w:ascii="Garamond" w:hAnsi="Garamond"/>
          <w:szCs w:val="24"/>
        </w:rPr>
        <w:t>4</w:t>
      </w:r>
      <w:r>
        <w:rPr>
          <w:rFonts w:ascii="Garamond" w:hAnsi="Garamond"/>
          <w:szCs w:val="24"/>
        </w:rPr>
        <w:t>):</w:t>
      </w:r>
      <w:r w:rsidRPr="002520E9">
        <w:rPr>
          <w:rFonts w:ascii="Garamond" w:hAnsi="Garamond"/>
          <w:szCs w:val="24"/>
        </w:rPr>
        <w:t xml:space="preserve"> 319-333 </w:t>
      </w:r>
      <w:r w:rsidRPr="00DD552C">
        <w:rPr>
          <w:rFonts w:ascii="Garamond" w:hAnsi="Garamond"/>
          <w:szCs w:val="24"/>
        </w:rPr>
        <w:t>https://eric.ed.gov/?id=EJ1066265</w:t>
      </w:r>
    </w:p>
    <w:p w:rsidR="00DD269E" w:rsidRPr="002520E9" w:rsidRDefault="00DD269E" w:rsidP="00DD269E">
      <w:pPr>
        <w:tabs>
          <w:tab w:val="left" w:pos="360"/>
        </w:tabs>
        <w:ind w:left="360"/>
        <w:rPr>
          <w:rFonts w:ascii="Garamond" w:hAnsi="Garamond"/>
          <w:color w:val="000000"/>
          <w:szCs w:val="24"/>
        </w:rPr>
      </w:pPr>
    </w:p>
    <w:p w:rsidR="00DD269E" w:rsidRDefault="00DD269E" w:rsidP="00DD269E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/>
        <w:rPr>
          <w:rFonts w:ascii="Garamond" w:hAnsi="Garamond"/>
          <w:color w:val="000000"/>
          <w:szCs w:val="24"/>
        </w:rPr>
      </w:pPr>
      <w:r w:rsidRPr="00525646">
        <w:rPr>
          <w:rFonts w:ascii="Garamond" w:hAnsi="Garamond"/>
          <w:b/>
          <w:color w:val="000000"/>
          <w:szCs w:val="24"/>
        </w:rPr>
        <w:t>Bergman, Matthew E</w:t>
      </w:r>
      <w:r>
        <w:rPr>
          <w:rFonts w:ascii="Garamond" w:hAnsi="Garamond"/>
          <w:color w:val="000000"/>
          <w:szCs w:val="24"/>
        </w:rPr>
        <w:t>.,</w:t>
      </w:r>
      <w:r w:rsidRPr="002520E9">
        <w:rPr>
          <w:rFonts w:ascii="Garamond" w:hAnsi="Garamond"/>
          <w:color w:val="000000"/>
          <w:szCs w:val="24"/>
        </w:rPr>
        <w:t xml:space="preserve"> Matthew S. Shugart, Kevin A. Watt</w:t>
      </w:r>
      <w:r>
        <w:rPr>
          <w:rFonts w:ascii="Garamond" w:hAnsi="Garamond"/>
          <w:color w:val="000000"/>
          <w:szCs w:val="24"/>
        </w:rPr>
        <w:t>. 2013.</w:t>
      </w:r>
      <w:r w:rsidRPr="002520E9">
        <w:rPr>
          <w:rFonts w:ascii="Garamond" w:hAnsi="Garamond"/>
          <w:color w:val="000000"/>
          <w:szCs w:val="24"/>
        </w:rPr>
        <w:t xml:space="preserve"> “Patterns of Intraparty Competition in Open-list &amp; SNTV systems” </w:t>
      </w:r>
      <w:r w:rsidRPr="002520E9">
        <w:rPr>
          <w:rFonts w:ascii="Garamond" w:hAnsi="Garamond"/>
          <w:i/>
          <w:color w:val="000000"/>
          <w:szCs w:val="24"/>
        </w:rPr>
        <w:t>Electoral Studies</w:t>
      </w:r>
      <w:r w:rsidRPr="002520E9">
        <w:rPr>
          <w:rFonts w:ascii="Garamond" w:hAnsi="Garamond"/>
          <w:color w:val="000000"/>
          <w:szCs w:val="24"/>
        </w:rPr>
        <w:t xml:space="preserve"> 32</w:t>
      </w:r>
      <w:r>
        <w:rPr>
          <w:rFonts w:ascii="Garamond" w:hAnsi="Garamond"/>
          <w:color w:val="000000"/>
          <w:szCs w:val="24"/>
        </w:rPr>
        <w:t>(</w:t>
      </w:r>
      <w:r w:rsidRPr="002520E9">
        <w:rPr>
          <w:rFonts w:ascii="Garamond" w:hAnsi="Garamond"/>
          <w:color w:val="000000"/>
          <w:szCs w:val="24"/>
        </w:rPr>
        <w:t>2</w:t>
      </w:r>
      <w:r>
        <w:rPr>
          <w:rFonts w:ascii="Garamond" w:hAnsi="Garamond"/>
          <w:color w:val="000000"/>
          <w:szCs w:val="24"/>
        </w:rPr>
        <w:t>):</w:t>
      </w:r>
      <w:r w:rsidRPr="002520E9">
        <w:rPr>
          <w:rFonts w:ascii="Garamond" w:hAnsi="Garamond"/>
          <w:color w:val="000000"/>
          <w:szCs w:val="24"/>
        </w:rPr>
        <w:t xml:space="preserve"> 321-333</w:t>
      </w:r>
      <w:r>
        <w:rPr>
          <w:rFonts w:ascii="Garamond" w:hAnsi="Garamond"/>
          <w:color w:val="000000"/>
          <w:szCs w:val="24"/>
        </w:rPr>
        <w:t xml:space="preserve"> </w:t>
      </w:r>
      <w:r w:rsidRPr="00DD552C">
        <w:rPr>
          <w:rFonts w:ascii="Garamond" w:hAnsi="Garamond"/>
          <w:color w:val="000000"/>
          <w:szCs w:val="24"/>
        </w:rPr>
        <w:t>https://doi.org/10.1016/j.electstud.2013.01.004</w:t>
      </w:r>
    </w:p>
    <w:p w:rsidR="00DD269E" w:rsidRPr="007D607C" w:rsidRDefault="00DD269E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Congress proceedings</w:t>
            </w: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DD269E" w:rsidRPr="00515EAE" w:rsidRDefault="00DD269E" w:rsidP="00DD269E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color w:val="000000"/>
                <w:szCs w:val="24"/>
                <w:u w:val="single"/>
              </w:rPr>
            </w:pPr>
            <w:r w:rsidRPr="00515EAE">
              <w:rPr>
                <w:rFonts w:ascii="Garamond" w:hAnsi="Garamond"/>
                <w:b/>
                <w:szCs w:val="24"/>
              </w:rPr>
              <w:t xml:space="preserve">Bergman, Matthew E. </w:t>
            </w:r>
            <w:r w:rsidRPr="00515EAE">
              <w:rPr>
                <w:rFonts w:ascii="Garamond" w:hAnsi="Garamond"/>
                <w:szCs w:val="24"/>
              </w:rPr>
              <w:t>2020.</w:t>
            </w:r>
            <w:r w:rsidRPr="00515EAE">
              <w:rPr>
                <w:rFonts w:ascii="Garamond" w:hAnsi="Garamond"/>
                <w:b/>
                <w:szCs w:val="24"/>
              </w:rPr>
              <w:t xml:space="preserve"> </w:t>
            </w:r>
            <w:r w:rsidRPr="00515EAE">
              <w:rPr>
                <w:rFonts w:ascii="Garamond" w:hAnsi="Garamond"/>
                <w:szCs w:val="24"/>
              </w:rPr>
              <w:t xml:space="preserve">“New </w:t>
            </w:r>
            <w:r>
              <w:rPr>
                <w:rFonts w:ascii="Garamond" w:hAnsi="Garamond"/>
                <w:szCs w:val="24"/>
              </w:rPr>
              <w:t>D</w:t>
            </w:r>
            <w:r w:rsidRPr="00515EAE">
              <w:rPr>
                <w:rFonts w:ascii="Garamond" w:hAnsi="Garamond"/>
                <w:szCs w:val="24"/>
              </w:rPr>
              <w:t xml:space="preserve">irections in </w:t>
            </w:r>
            <w:r>
              <w:rPr>
                <w:rFonts w:ascii="Garamond" w:hAnsi="Garamond"/>
                <w:szCs w:val="24"/>
              </w:rPr>
              <w:t>Q</w:t>
            </w:r>
            <w:r w:rsidRPr="00515EAE">
              <w:rPr>
                <w:rFonts w:ascii="Garamond" w:hAnsi="Garamond"/>
                <w:szCs w:val="24"/>
              </w:rPr>
              <w:t>uantitative</w:t>
            </w:r>
            <w:r>
              <w:rPr>
                <w:rFonts w:ascii="Garamond" w:hAnsi="Garamond"/>
                <w:szCs w:val="24"/>
              </w:rPr>
              <w:t xml:space="preserve"> M</w:t>
            </w:r>
            <w:r w:rsidRPr="00515EAE">
              <w:rPr>
                <w:rFonts w:ascii="Garamond" w:hAnsi="Garamond"/>
                <w:szCs w:val="24"/>
              </w:rPr>
              <w:t xml:space="preserve">easures of </w:t>
            </w:r>
            <w:r>
              <w:rPr>
                <w:rFonts w:ascii="Garamond" w:hAnsi="Garamond"/>
                <w:szCs w:val="24"/>
              </w:rPr>
              <w:t>P</w:t>
            </w:r>
            <w:r w:rsidRPr="00515EAE">
              <w:rPr>
                <w:rFonts w:ascii="Garamond" w:hAnsi="Garamond"/>
                <w:szCs w:val="24"/>
              </w:rPr>
              <w:t>opulism</w:t>
            </w:r>
            <w:r>
              <w:rPr>
                <w:rFonts w:ascii="Garamond" w:hAnsi="Garamond"/>
                <w:szCs w:val="24"/>
              </w:rPr>
              <w:t>: A Survey</w:t>
            </w:r>
            <w:r w:rsidRPr="00515EAE">
              <w:rPr>
                <w:rFonts w:ascii="Garamond" w:hAnsi="Garamond"/>
                <w:szCs w:val="24"/>
              </w:rPr>
              <w:t xml:space="preserve">” in </w:t>
            </w:r>
            <w:r w:rsidRPr="00515EAE">
              <w:rPr>
                <w:rFonts w:ascii="Garamond" w:hAnsi="Garamond"/>
                <w:szCs w:val="24"/>
                <w:u w:val="single"/>
              </w:rPr>
              <w:t>Mapping Populism: Approaches and Methods</w:t>
            </w:r>
            <w:r w:rsidRPr="00515EAE">
              <w:rPr>
                <w:rFonts w:ascii="Garamond" w:hAnsi="Garamond"/>
                <w:szCs w:val="24"/>
              </w:rPr>
              <w:t xml:space="preserve">. ed </w:t>
            </w:r>
            <w:proofErr w:type="spellStart"/>
            <w:r w:rsidRPr="00515EAE">
              <w:rPr>
                <w:rFonts w:ascii="Garamond" w:hAnsi="Garamond"/>
                <w:szCs w:val="24"/>
              </w:rPr>
              <w:t>Majia</w:t>
            </w:r>
            <w:proofErr w:type="spellEnd"/>
            <w:r w:rsidRPr="00515EAE">
              <w:rPr>
                <w:rFonts w:ascii="Garamond" w:hAnsi="Garamond"/>
                <w:szCs w:val="24"/>
              </w:rPr>
              <w:t xml:space="preserve"> Nadesan and Amit Ron. Routledge: 236-247</w:t>
            </w:r>
          </w:p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OTHER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Declarations given in the present curriculum must be considered released according to art. 46 and 47 of DPR n. 445/2000.</w:t>
      </w:r>
    </w:p>
    <w:p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The present curriculum does not contain confidential and legal information according to art. 4, paragraph 1, points d) and e) of </w:t>
      </w:r>
      <w:proofErr w:type="spellStart"/>
      <w:proofErr w:type="gramStart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D.Lgs</w:t>
      </w:r>
      <w:proofErr w:type="spellEnd"/>
      <w:proofErr w:type="gramEnd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. 30.06.2003 n. 196.</w:t>
      </w:r>
    </w:p>
    <w:p w:rsidR="006242EF" w:rsidRDefault="006242EF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Please note that CV WILL BE PUBLISHED on the University website and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It is recommended that 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 should not be included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. This template is realized to satisfy the need of publication without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>.</w:t>
      </w:r>
    </w:p>
    <w:p w:rsidR="006242EF" w:rsidRPr="006242EF" w:rsidRDefault="006242EF" w:rsidP="006242EF">
      <w:pPr>
        <w:widowControl w:val="0"/>
        <w:spacing w:before="240" w:after="24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>
        <w:rPr>
          <w:rFonts w:ascii="Trebuchet MS" w:eastAsia="Times New Roman" w:hAnsi="Trebuchet MS"/>
          <w:sz w:val="20"/>
          <w:szCs w:val="20"/>
          <w:lang w:eastAsia="it-IT"/>
        </w:rPr>
        <w:t>Please DO NOT SIGN this form</w:t>
      </w:r>
      <w:r w:rsidRPr="006242EF">
        <w:rPr>
          <w:rFonts w:ascii="Trebuchet MS" w:eastAsia="Times New Roman" w:hAnsi="Trebuchet MS"/>
          <w:sz w:val="20"/>
          <w:szCs w:val="20"/>
          <w:lang w:eastAsia="it-IT"/>
        </w:rPr>
        <w:t>.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Place and date: __</w:t>
      </w:r>
      <w:r w:rsidR="000518B9">
        <w:rPr>
          <w:rFonts w:ascii="Trebuchet MS" w:eastAsia="Times New Roman" w:hAnsi="Trebuchet MS"/>
          <w:sz w:val="20"/>
          <w:szCs w:val="20"/>
          <w:lang w:val="en-US" w:eastAsia="it-IT"/>
        </w:rPr>
        <w:t>USA</w:t>
      </w: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_________________, _____</w:t>
      </w:r>
      <w:r w:rsidR="000518B9">
        <w:rPr>
          <w:rFonts w:ascii="Trebuchet MS" w:eastAsia="Times New Roman" w:hAnsi="Trebuchet MS"/>
          <w:sz w:val="20"/>
          <w:szCs w:val="20"/>
          <w:lang w:val="en-US" w:eastAsia="it-IT"/>
        </w:rPr>
        <w:t>22 March 2023</w:t>
      </w: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_________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after="0" w:line="240" w:lineRule="auto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F4676E" w:rsidRDefault="00864DD1" w:rsidP="00864DD1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864DD1" w:rsidRDefault="00864DD1" w:rsidP="00864DD1"/>
    <w:p w:rsidR="00864DD1" w:rsidRDefault="00864DD1" w:rsidP="00864DD1"/>
    <w:p w:rsidR="00864DD1" w:rsidRPr="00352899" w:rsidRDefault="00864DD1" w:rsidP="00864DD1">
      <w:pPr>
        <w:widowControl w:val="0"/>
        <w:spacing w:before="120" w:after="120" w:line="260" w:lineRule="exact"/>
        <w:ind w:left="7655"/>
        <w:rPr>
          <w:rFonts w:ascii="Trebuchet MS" w:eastAsia="Times New Roman" w:hAnsi="Trebuchet MS"/>
          <w:szCs w:val="20"/>
          <w:lang w:eastAsia="it-IT"/>
        </w:rPr>
      </w:pPr>
    </w:p>
    <w:p w:rsidR="00864DD1" w:rsidRDefault="00864DD1" w:rsidP="00864DD1"/>
    <w:p w:rsidR="00864DD1" w:rsidRPr="00F6660E" w:rsidRDefault="00864DD1" w:rsidP="00864DD1">
      <w:pPr>
        <w:ind w:firstLine="708"/>
        <w:rPr>
          <w:rFonts w:ascii="Trebuchet MS" w:hAnsi="Trebuchet MS"/>
        </w:rPr>
      </w:pPr>
    </w:p>
    <w:p w:rsidR="00EE6689" w:rsidRDefault="00EE6689"/>
    <w:sectPr w:rsidR="00EE6689" w:rsidSect="00F350FB">
      <w:headerReference w:type="default" r:id="rId7"/>
      <w:footerReference w:type="default" r:id="rId8"/>
      <w:pgSz w:w="11906" w:h="16838"/>
      <w:pgMar w:top="1522" w:right="1134" w:bottom="156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D3D" w:rsidRDefault="00B21D3D">
      <w:pPr>
        <w:spacing w:after="0" w:line="240" w:lineRule="auto"/>
      </w:pPr>
      <w:r>
        <w:separator/>
      </w:r>
    </w:p>
  </w:endnote>
  <w:endnote w:type="continuationSeparator" w:id="0">
    <w:p w:rsidR="00B21D3D" w:rsidRDefault="00B2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145" w:rsidRDefault="00864DD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866C9">
      <w:rPr>
        <w:noProof/>
      </w:rPr>
      <w:t>3</w:t>
    </w:r>
    <w:r>
      <w:fldChar w:fldCharType="end"/>
    </w:r>
  </w:p>
  <w:p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– </w:t>
    </w:r>
    <w:r w:rsidRPr="002050E1">
      <w:rPr>
        <w:color w:val="3D3D3D"/>
        <w:sz w:val="17"/>
        <w:szCs w:val="17"/>
      </w:rPr>
      <w:t>Direzione Trattamenti Economici e Lavoro Autonomo</w:t>
    </w:r>
  </w:p>
  <w:p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Ufficio </w:t>
    </w:r>
    <w:r w:rsidRPr="00C170AD">
      <w:rPr>
        <w:color w:val="3D3D3D"/>
        <w:sz w:val="17"/>
        <w:szCs w:val="17"/>
      </w:rPr>
      <w:t>Contratti di formazione e Ricerca</w:t>
    </w:r>
  </w:p>
  <w:p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:rsidR="006242EF" w:rsidRPr="0074056E" w:rsidRDefault="00B21D3D" w:rsidP="006242EF">
    <w:pPr>
      <w:spacing w:line="240" w:lineRule="auto"/>
      <w:contextualSpacing/>
      <w:rPr>
        <w:color w:val="404040"/>
        <w:sz w:val="17"/>
      </w:rPr>
    </w:pPr>
    <w:hyperlink r:id="rId1" w:history="1">
      <w:r w:rsidR="006242EF" w:rsidRPr="00F771DD">
        <w:rPr>
          <w:rStyle w:val="Hyperlink"/>
          <w:sz w:val="17"/>
          <w:szCs w:val="17"/>
        </w:rPr>
        <w:t>assegni.ricerca@unimi.it</w:t>
      </w:r>
    </w:hyperlink>
    <w:r w:rsidR="006242EF">
      <w:rPr>
        <w:color w:val="3D3D3D"/>
        <w:sz w:val="17"/>
        <w:szCs w:val="17"/>
      </w:rPr>
      <w:t xml:space="preserve"> DTELA_M_CVAssegni_rev</w:t>
    </w:r>
    <w:r w:rsidR="006866C9">
      <w:rPr>
        <w:color w:val="3D3D3D"/>
        <w:sz w:val="17"/>
        <w:szCs w:val="17"/>
      </w:rPr>
      <w:t>ENG</w:t>
    </w:r>
    <w:r w:rsidR="006242EF">
      <w:rPr>
        <w:color w:val="3D3D3D"/>
        <w:sz w:val="17"/>
        <w:szCs w:val="17"/>
      </w:rPr>
      <w:t xml:space="preserve">. 00 del </w:t>
    </w:r>
    <w:r w:rsidR="00D1465F">
      <w:rPr>
        <w:color w:val="3D3D3D"/>
        <w:sz w:val="17"/>
        <w:szCs w:val="17"/>
      </w:rPr>
      <w:t>02/09</w:t>
    </w:r>
    <w:r w:rsidR="006242EF">
      <w:rPr>
        <w:color w:val="3D3D3D"/>
        <w:sz w:val="17"/>
        <w:szCs w:val="17"/>
      </w:rPr>
      <w:t>/2021</w:t>
    </w:r>
  </w:p>
  <w:p w:rsidR="00C00145" w:rsidRPr="0074056E" w:rsidRDefault="00B21D3D" w:rsidP="006242EF">
    <w:pPr>
      <w:spacing w:line="240" w:lineRule="auto"/>
      <w:contextualSpacing/>
      <w:rPr>
        <w:color w:val="40404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D3D" w:rsidRDefault="00B21D3D">
      <w:pPr>
        <w:spacing w:after="0" w:line="240" w:lineRule="auto"/>
      </w:pPr>
      <w:r>
        <w:separator/>
      </w:r>
    </w:p>
  </w:footnote>
  <w:footnote w:type="continuationSeparator" w:id="0">
    <w:p w:rsidR="00B21D3D" w:rsidRDefault="00B2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145" w:rsidRDefault="00864DD1">
    <w:pPr>
      <w:pStyle w:val="Header"/>
      <w:rPr>
        <w:noProof/>
      </w:rPr>
    </w:pPr>
    <w:r w:rsidRPr="00586FD1">
      <w:rPr>
        <w:noProof/>
      </w:rPr>
      <w:drawing>
        <wp:inline distT="0" distB="0" distL="0" distR="0">
          <wp:extent cx="4762500" cy="792480"/>
          <wp:effectExtent l="0" t="0" r="0" b="7620"/>
          <wp:docPr id="1" name="Immagine 1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50FB" w:rsidRDefault="00B21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1" w15:restartNumberingAfterBreak="0">
    <w:nsid w:val="5C0B5420"/>
    <w:multiLevelType w:val="hybridMultilevel"/>
    <w:tmpl w:val="2864CE9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D1"/>
    <w:rsid w:val="000518B9"/>
    <w:rsid w:val="002B3049"/>
    <w:rsid w:val="00495B22"/>
    <w:rsid w:val="006242EF"/>
    <w:rsid w:val="006866C9"/>
    <w:rsid w:val="00864DD1"/>
    <w:rsid w:val="00B21D3D"/>
    <w:rsid w:val="00D1465F"/>
    <w:rsid w:val="00DD269E"/>
    <w:rsid w:val="00E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5E2"/>
  <w15:chartTrackingRefBased/>
  <w15:docId w15:val="{FF1087C3-0751-4B07-9816-FB2D856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D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character" w:styleId="Hyperlink">
    <w:name w:val="Hyperlink"/>
    <w:basedOn w:val="DefaultParagraphFont"/>
    <w:uiPriority w:val="99"/>
    <w:unhideWhenUsed/>
    <w:rsid w:val="006242EF"/>
    <w:rPr>
      <w:color w:val="0563C1" w:themeColor="hyperlink"/>
      <w:u w:val="single"/>
    </w:rPr>
  </w:style>
  <w:style w:type="character" w:customStyle="1" w:styleId="newsheader1">
    <w:name w:val="newsheader1"/>
    <w:rsid w:val="000518B9"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D269E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1691</Words>
  <Characters>9642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mbergman</cp:lastModifiedBy>
  <cp:revision>2</cp:revision>
  <dcterms:created xsi:type="dcterms:W3CDTF">2023-03-22T17:05:00Z</dcterms:created>
  <dcterms:modified xsi:type="dcterms:W3CDTF">2023-03-22T17:05:00Z</dcterms:modified>
</cp:coreProperties>
</file>