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9F5042">
        <w:rPr>
          <w:rFonts w:ascii="Trebuchet MS" w:hAnsi="Trebuchet MS"/>
          <w:sz w:val="20"/>
          <w:szCs w:val="20"/>
        </w:rPr>
        <w:t>1165</w:t>
      </w:r>
    </w:p>
    <w:p w:rsidR="00E24B04" w:rsidRPr="003D23E8" w:rsidRDefault="00E24B04">
      <w:pPr>
        <w:pStyle w:val="Corpotesto1"/>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9F5042">
        <w:rPr>
          <w:rFonts w:ascii="Trebuchet MS" w:hAnsi="Trebuchet MS" w:cs="Times New Roman"/>
          <w:sz w:val="20"/>
          <w:szCs w:val="20"/>
        </w:rPr>
        <w:tab/>
      </w:r>
      <w:r w:rsidRPr="0009455A">
        <w:rPr>
          <w:rFonts w:ascii="Trebuchet MS" w:hAnsi="Trebuchet MS" w:cs="Times New Roman"/>
          <w:sz w:val="20"/>
          <w:szCs w:val="20"/>
        </w:rPr>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9A7E09"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w:t>
      </w:r>
      <w:r w:rsidRPr="009A7E09">
        <w:rPr>
          <w:rFonts w:ascii="Trebuchet MS" w:hAnsi="Trebuchet MS"/>
          <w:b/>
          <w:sz w:val="22"/>
          <w:szCs w:val="22"/>
        </w:rPr>
        <w:t xml:space="preserve">COMPARATIVA PER </w:t>
      </w:r>
      <w:r w:rsidR="0054597E" w:rsidRPr="009A7E09">
        <w:rPr>
          <w:rFonts w:ascii="Trebuchet MS" w:hAnsi="Trebuchet MS"/>
          <w:b/>
          <w:sz w:val="22"/>
          <w:szCs w:val="22"/>
        </w:rPr>
        <w:t>L’</w:t>
      </w:r>
      <w:r w:rsidRPr="009A7E09">
        <w:rPr>
          <w:rFonts w:ascii="Trebuchet MS" w:hAnsi="Trebuchet MS"/>
          <w:b/>
          <w:sz w:val="22"/>
          <w:szCs w:val="22"/>
        </w:rPr>
        <w:t>AFFIDAMENTO A TERZI ESTRANEI ALL’UNIVERSIT</w:t>
      </w:r>
      <w:r w:rsidR="00FF1993" w:rsidRPr="009A7E09">
        <w:rPr>
          <w:rFonts w:ascii="Trebuchet MS" w:hAnsi="Trebuchet MS"/>
          <w:b/>
          <w:sz w:val="22"/>
          <w:szCs w:val="22"/>
        </w:rPr>
        <w:t>À</w:t>
      </w:r>
      <w:r w:rsidRPr="009A7E09">
        <w:rPr>
          <w:rFonts w:ascii="Trebuchet MS" w:hAnsi="Trebuchet MS"/>
          <w:b/>
          <w:sz w:val="22"/>
          <w:szCs w:val="22"/>
        </w:rPr>
        <w:t xml:space="preserve"> DI INCARICHI DI CARATTERE INTELLETTUALE </w:t>
      </w:r>
      <w:r w:rsidR="00C47057" w:rsidRPr="009A7E09">
        <w:rPr>
          <w:rFonts w:ascii="Trebuchet MS" w:hAnsi="Trebuchet MS"/>
          <w:b/>
          <w:sz w:val="22"/>
          <w:szCs w:val="22"/>
        </w:rPr>
        <w:t xml:space="preserve">PER </w:t>
      </w:r>
      <w:r w:rsidR="0023080B" w:rsidRPr="009A7E09">
        <w:rPr>
          <w:rFonts w:ascii="Trebuchet MS" w:hAnsi="Trebuchet MS"/>
          <w:b/>
          <w:sz w:val="22"/>
          <w:szCs w:val="22"/>
        </w:rPr>
        <w:t>ATTIVIT</w:t>
      </w:r>
      <w:r w:rsidR="00FF1993" w:rsidRPr="009A7E09">
        <w:rPr>
          <w:rFonts w:ascii="Trebuchet MS" w:hAnsi="Trebuchet MS"/>
          <w:b/>
          <w:sz w:val="22"/>
          <w:szCs w:val="22"/>
        </w:rPr>
        <w:t>À</w:t>
      </w:r>
      <w:r w:rsidR="0023080B" w:rsidRPr="009A7E09">
        <w:rPr>
          <w:rFonts w:ascii="Trebuchet MS" w:hAnsi="Trebuchet MS"/>
          <w:b/>
          <w:sz w:val="22"/>
          <w:szCs w:val="22"/>
        </w:rPr>
        <w:t xml:space="preserve"> DI SUPPORTO ALLA RICERCA</w:t>
      </w:r>
      <w:r w:rsidR="00C47057" w:rsidRPr="009A7E09">
        <w:rPr>
          <w:rFonts w:ascii="Trebuchet MS" w:hAnsi="Trebuchet MS"/>
          <w:b/>
          <w:sz w:val="22"/>
          <w:szCs w:val="22"/>
        </w:rPr>
        <w:t xml:space="preserve"> </w:t>
      </w:r>
    </w:p>
    <w:p w:rsidR="00E24B04" w:rsidRPr="003D23E8" w:rsidRDefault="00E24B04">
      <w:pPr>
        <w:ind w:left="1985" w:hanging="1985"/>
        <w:jc w:val="both"/>
        <w:rPr>
          <w:rFonts w:ascii="Trebuchet MS" w:hAnsi="Trebuchet MS" w:cs="Arial"/>
          <w:sz w:val="22"/>
          <w:szCs w:val="22"/>
        </w:rPr>
      </w:pPr>
    </w:p>
    <w:p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rsidR="009A7E09" w:rsidRPr="00BD0272" w:rsidRDefault="009A7E09" w:rsidP="009A7E09"/>
    <w:p w:rsidR="009A7E09" w:rsidRPr="003D23E8" w:rsidRDefault="009A7E09" w:rsidP="009A7E09">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r>
      <w:smartTag w:uri="urn:schemas-microsoft-com:office:smarttags" w:element="PersonName">
        <w:smartTagPr>
          <w:attr w:name="ProductID" w:val="la Legge"/>
        </w:smartTagPr>
        <w:r w:rsidRPr="003D23E8">
          <w:rPr>
            <w:rFonts w:ascii="Trebuchet MS" w:hAnsi="Trebuchet MS" w:cs="Arial"/>
            <w:sz w:val="22"/>
            <w:szCs w:val="22"/>
          </w:rPr>
          <w:t>la Legge</w:t>
        </w:r>
      </w:smartTag>
      <w:r>
        <w:rPr>
          <w:rFonts w:ascii="Trebuchet MS" w:hAnsi="Trebuchet MS" w:cs="Arial"/>
          <w:sz w:val="22"/>
          <w:szCs w:val="22"/>
        </w:rPr>
        <w:t xml:space="preserve"> n. 168/89,</w:t>
      </w:r>
    </w:p>
    <w:p w:rsidR="009A7E09" w:rsidRPr="00CD584C" w:rsidRDefault="009A7E09" w:rsidP="009A7E09">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l’art 7 comma 6 del Decreto Legislativo 30 marzo 2001, n. 165, e successive modificazioni;</w:t>
      </w:r>
    </w:p>
    <w:p w:rsidR="009A7E09" w:rsidRPr="003D23E8" w:rsidRDefault="009A7E09" w:rsidP="009A7E09">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9A7E09" w:rsidRPr="003D23E8" w:rsidRDefault="009A7E09" w:rsidP="009A7E09">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 xml:space="preserve">l'articolo 69 comma 2 lettera b) del “Regolamento d'Ateneo per l'Amministrazione, </w:t>
      </w:r>
      <w:smartTag w:uri="urn:schemas-microsoft-com:office:smarttags" w:element="PersonName">
        <w:smartTagPr>
          <w:attr w:name="ProductID" w:val="la Finanza"/>
        </w:smartTagPr>
        <w:r w:rsidRPr="003D23E8">
          <w:rPr>
            <w:rFonts w:ascii="Trebuchet MS" w:hAnsi="Trebuchet MS"/>
            <w:sz w:val="22"/>
            <w:szCs w:val="22"/>
          </w:rPr>
          <w:t>la Finanza</w:t>
        </w:r>
      </w:smartTag>
      <w:r w:rsidRPr="003D23E8">
        <w:rPr>
          <w:rFonts w:ascii="Trebuchet MS" w:hAnsi="Trebuchet MS"/>
          <w:sz w:val="22"/>
          <w:szCs w:val="22"/>
        </w:rPr>
        <w:t xml:space="preserve"> e </w:t>
      </w:r>
      <w:smartTag w:uri="urn:schemas-microsoft-com:office:smarttags" w:element="PersonName">
        <w:smartTagPr>
          <w:attr w:name="ProductID" w:val="la Contabilit￠"/>
        </w:smartTagPr>
        <w:r w:rsidRPr="003D23E8">
          <w:rPr>
            <w:rFonts w:ascii="Trebuchet MS" w:hAnsi="Trebuchet MS"/>
            <w:sz w:val="22"/>
            <w:szCs w:val="22"/>
          </w:rPr>
          <w:t>la Contabilità</w:t>
        </w:r>
      </w:smartTag>
      <w:r w:rsidRPr="003D23E8">
        <w:rPr>
          <w:rFonts w:ascii="Trebuchet MS" w:hAnsi="Trebuchet MS"/>
          <w:sz w:val="22"/>
          <w:szCs w:val="22"/>
        </w:rPr>
        <w:t>” dell'Università degli Studi di Milano;</w:t>
      </w:r>
    </w:p>
    <w:p w:rsidR="009A7E09" w:rsidRDefault="009A7E09" w:rsidP="009A7E09">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il “Regolamento per l’affidamento a terzi estranei all’Università di incarichi di carattere intellettuale”</w:t>
      </w:r>
      <w:r>
        <w:rPr>
          <w:rFonts w:ascii="Trebuchet MS" w:hAnsi="Trebuchet MS"/>
          <w:sz w:val="22"/>
          <w:szCs w:val="22"/>
        </w:rPr>
        <w:t>;</w:t>
      </w:r>
    </w:p>
    <w:p w:rsidR="009A7E09" w:rsidRPr="002A3C04" w:rsidRDefault="009A7E09" w:rsidP="009A7E09">
      <w:pPr>
        <w:spacing w:line="360" w:lineRule="auto"/>
        <w:ind w:left="1985" w:hanging="1985"/>
        <w:jc w:val="both"/>
        <w:rPr>
          <w:rFonts w:ascii="Trebuchet MS" w:hAnsi="Trebuchet MS"/>
          <w:sz w:val="22"/>
          <w:szCs w:val="22"/>
        </w:rPr>
      </w:pPr>
      <w:r w:rsidRPr="002A3C04">
        <w:rPr>
          <w:rFonts w:ascii="Trebuchet MS" w:hAnsi="Trebuchet MS"/>
          <w:sz w:val="22"/>
          <w:szCs w:val="22"/>
        </w:rPr>
        <w:t xml:space="preserve">Vista </w:t>
      </w:r>
      <w:r w:rsidRPr="002A3C04">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7" w:history="1">
        <w:r w:rsidRPr="002A3C04">
          <w:rPr>
            <w:rFonts w:ascii="Trebuchet MS" w:hAnsi="Trebuchet MS"/>
            <w:sz w:val="22"/>
            <w:szCs w:val="22"/>
          </w:rPr>
          <w:t>7, comma 6</w:t>
        </w:r>
      </w:hyperlink>
      <w:r w:rsidRPr="002A3C04">
        <w:rPr>
          <w:rFonts w:ascii="Trebuchet MS" w:hAnsi="Trebuchet MS"/>
          <w:sz w:val="22"/>
          <w:szCs w:val="22"/>
        </w:rPr>
        <w:t xml:space="preserve">, del </w:t>
      </w:r>
      <w:hyperlink r:id="rId8" w:history="1">
        <w:r w:rsidRPr="002A3C04">
          <w:rPr>
            <w:rFonts w:ascii="Trebuchet MS" w:hAnsi="Trebuchet MS"/>
            <w:sz w:val="22"/>
            <w:szCs w:val="22"/>
          </w:rPr>
          <w:t>decreto legislativo 30 marzo 2001, n. 165</w:t>
        </w:r>
      </w:hyperlink>
      <w:r w:rsidRPr="002A3C04">
        <w:rPr>
          <w:rFonts w:ascii="Trebuchet MS" w:hAnsi="Trebuchet MS"/>
          <w:sz w:val="22"/>
          <w:szCs w:val="22"/>
        </w:rPr>
        <w:t xml:space="preserve">, stipulati dalle università statali non sono soggetti al controllo previsto dall'articolo 3, comma 1, lettera f-bis), della </w:t>
      </w:r>
      <w:hyperlink r:id="rId9" w:history="1">
        <w:r w:rsidRPr="002A3C04">
          <w:rPr>
            <w:rFonts w:ascii="Trebuchet MS" w:hAnsi="Trebuchet MS"/>
            <w:sz w:val="22"/>
            <w:szCs w:val="22"/>
          </w:rPr>
          <w:t>legge 14 gennaio 1994, n. 20</w:t>
        </w:r>
      </w:hyperlink>
      <w:r w:rsidRPr="002A3C04">
        <w:rPr>
          <w:rFonts w:ascii="Trebuchet MS" w:hAnsi="Trebuchet MS"/>
          <w:sz w:val="22"/>
          <w:szCs w:val="22"/>
        </w:rPr>
        <w:t>”;</w:t>
      </w:r>
    </w:p>
    <w:p w:rsidR="009A7E09" w:rsidRDefault="009A7E09" w:rsidP="009A7E09">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Vista </w:t>
      </w:r>
      <w:r w:rsidRPr="003D23E8">
        <w:rPr>
          <w:rFonts w:ascii="Trebuchet MS" w:hAnsi="Trebuchet MS"/>
          <w:sz w:val="22"/>
          <w:szCs w:val="22"/>
        </w:rPr>
        <w:tab/>
        <w:t xml:space="preserve">la delibera del </w:t>
      </w:r>
      <w:r>
        <w:rPr>
          <w:rFonts w:ascii="Trebuchet MS" w:hAnsi="Trebuchet MS"/>
          <w:sz w:val="22"/>
          <w:szCs w:val="22"/>
        </w:rPr>
        <w:t>26/01/2017</w:t>
      </w:r>
      <w:r w:rsidRPr="003D23E8">
        <w:rPr>
          <w:rFonts w:ascii="Trebuchet MS" w:hAnsi="Trebuchet MS"/>
          <w:sz w:val="22"/>
          <w:szCs w:val="22"/>
        </w:rPr>
        <w:t xml:space="preserve"> del Dipartimento</w:t>
      </w:r>
      <w:r>
        <w:rPr>
          <w:rFonts w:ascii="Trebuchet MS" w:hAnsi="Trebuchet MS"/>
          <w:sz w:val="22"/>
          <w:szCs w:val="22"/>
        </w:rPr>
        <w:t xml:space="preserve"> di </w:t>
      </w:r>
      <w:r w:rsidRPr="009A7E09">
        <w:rPr>
          <w:rFonts w:ascii="Trebuchet MS" w:hAnsi="Trebuchet MS"/>
          <w:sz w:val="22"/>
          <w:szCs w:val="22"/>
        </w:rPr>
        <w:t>Scienze Agrarie e Ambientali – Produzione, Territorio, Agroenergia</w:t>
      </w:r>
      <w:r>
        <w:rPr>
          <w:rFonts w:ascii="Trebuchet MS" w:hAnsi="Trebuchet MS"/>
          <w:sz w:val="22"/>
          <w:szCs w:val="22"/>
        </w:rPr>
        <w:t>;</w:t>
      </w:r>
    </w:p>
    <w:p w:rsidR="009A7E09" w:rsidRPr="0009455A" w:rsidRDefault="009A7E09" w:rsidP="009A7E09">
      <w:pPr>
        <w:spacing w:line="360" w:lineRule="auto"/>
        <w:ind w:left="1985" w:hanging="1985"/>
        <w:jc w:val="both"/>
        <w:rPr>
          <w:rFonts w:ascii="Trebuchet MS" w:hAnsi="Trebuchet MS"/>
          <w:sz w:val="22"/>
          <w:szCs w:val="22"/>
        </w:rPr>
      </w:pPr>
      <w:r w:rsidRPr="0009455A">
        <w:rPr>
          <w:rFonts w:ascii="Trebuchet MS" w:hAnsi="Trebuchet MS"/>
          <w:sz w:val="22"/>
          <w:szCs w:val="22"/>
        </w:rPr>
        <w:t xml:space="preserve">Considerato </w:t>
      </w:r>
      <w:r>
        <w:rPr>
          <w:rFonts w:ascii="Trebuchet MS" w:hAnsi="Trebuchet MS"/>
          <w:sz w:val="22"/>
          <w:szCs w:val="22"/>
        </w:rPr>
        <w:t>che</w:t>
      </w:r>
      <w:r>
        <w:rPr>
          <w:rFonts w:ascii="Trebuchet MS" w:hAnsi="Trebuchet MS"/>
          <w:sz w:val="22"/>
          <w:szCs w:val="22"/>
        </w:rPr>
        <w:tab/>
        <w:t xml:space="preserve">con avviso del 23/01/2017 </w:t>
      </w:r>
      <w:r w:rsidRPr="0009455A">
        <w:rPr>
          <w:rFonts w:ascii="Trebuchet MS" w:hAnsi="Trebuchet MS"/>
          <w:sz w:val="22"/>
          <w:szCs w:val="22"/>
        </w:rPr>
        <w:t>il Direttore del Dipartimento di</w:t>
      </w:r>
      <w:r>
        <w:rPr>
          <w:rFonts w:ascii="Trebuchet MS" w:hAnsi="Trebuchet MS"/>
          <w:sz w:val="22"/>
          <w:szCs w:val="22"/>
        </w:rPr>
        <w:t xml:space="preserve"> </w:t>
      </w:r>
      <w:r w:rsidRPr="009A7E09">
        <w:rPr>
          <w:rFonts w:ascii="Trebuchet MS" w:hAnsi="Trebuchet MS"/>
          <w:sz w:val="22"/>
          <w:szCs w:val="22"/>
        </w:rPr>
        <w:t>Scienze Agrarie e Ambientali – Produzione, Territorio, Agroenergia</w:t>
      </w:r>
      <w:r w:rsidR="00593BC6">
        <w:rPr>
          <w:rFonts w:ascii="Trebuchet MS" w:hAnsi="Trebuchet MS"/>
          <w:sz w:val="22"/>
          <w:szCs w:val="22"/>
        </w:rPr>
        <w:t xml:space="preserve">, Prof. Gian Attilio Sacchi   </w:t>
      </w:r>
      <w:r w:rsidRPr="0009455A">
        <w:rPr>
          <w:rFonts w:ascii="Trebuchet MS" w:hAnsi="Trebuchet MS"/>
          <w:sz w:val="22"/>
          <w:szCs w:val="22"/>
        </w:rPr>
        <w:t>ha emesso un avviso interno volto a reperire una professionalità per ricoprire l’incarico di cui al presente avviso pubblico;</w:t>
      </w:r>
    </w:p>
    <w:p w:rsidR="009A7E09" w:rsidRPr="0009455A" w:rsidRDefault="009A7E09" w:rsidP="009A7E09">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non è stato possibile reperire nessuna unità di personale interno per eseguire la prestazione oggetto di tale avviso;</w:t>
      </w:r>
    </w:p>
    <w:p w:rsidR="00E24B04" w:rsidRPr="003D23E8" w:rsidRDefault="00E24B04">
      <w:pPr>
        <w:pStyle w:val="Titolo1"/>
        <w:rPr>
          <w:rFonts w:ascii="Trebuchet MS" w:hAnsi="Trebuchet MS"/>
          <w:szCs w:val="22"/>
        </w:rPr>
      </w:pPr>
      <w:r w:rsidRPr="003D23E8">
        <w:rPr>
          <w:rFonts w:ascii="Trebuchet MS" w:hAnsi="Trebuchet MS"/>
          <w:szCs w:val="22"/>
        </w:rPr>
        <w:lastRenderedPageBreak/>
        <w:t>DECRETA</w:t>
      </w:r>
    </w:p>
    <w:p w:rsidR="00D5693C" w:rsidRPr="003D23E8" w:rsidRDefault="003B475E" w:rsidP="00D5693C">
      <w:pPr>
        <w:pStyle w:val="Corpotesto1"/>
        <w:spacing w:line="360" w:lineRule="auto"/>
        <w:rPr>
          <w:rFonts w:ascii="Trebuchet MS" w:hAnsi="Trebuchet MS" w:cs="Times New Roman"/>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3D23E8">
        <w:rPr>
          <w:rFonts w:ascii="Trebuchet MS" w:hAnsi="Trebuchet MS" w:cs="Times New Roman"/>
          <w:szCs w:val="22"/>
        </w:rPr>
        <w:t>di collaborazione a favore del</w:t>
      </w:r>
      <w:r w:rsidR="00E24B04" w:rsidRPr="003D23E8">
        <w:rPr>
          <w:rFonts w:ascii="Trebuchet MS" w:hAnsi="Trebuchet MS" w:cs="Times New Roman"/>
          <w:szCs w:val="22"/>
        </w:rPr>
        <w:t xml:space="preserve"> </w:t>
      </w:r>
      <w:r w:rsidR="00EB77C1">
        <w:rPr>
          <w:rFonts w:ascii="Trebuchet MS" w:hAnsi="Trebuchet MS" w:cs="Times New Roman"/>
          <w:szCs w:val="22"/>
        </w:rPr>
        <w:t xml:space="preserve">Dipartimento di </w:t>
      </w:r>
      <w:r w:rsidR="00EB77C1">
        <w:rPr>
          <w:rFonts w:ascii="Trebuchet MS" w:hAnsi="Trebuchet MS"/>
          <w:szCs w:val="22"/>
        </w:rPr>
        <w:t>Scienze Agrarie e Ambientali – Produzione, Territorio, Agroenergia</w:t>
      </w:r>
      <w:r w:rsidR="00EB77C1" w:rsidRPr="003D23E8">
        <w:rPr>
          <w:rFonts w:ascii="Trebuchet MS" w:hAnsi="Trebuchet MS" w:cs="Times New Roman"/>
          <w:szCs w:val="22"/>
        </w:rPr>
        <w:t xml:space="preserve"> </w:t>
      </w:r>
      <w:r w:rsidR="00E24B04" w:rsidRPr="003D23E8">
        <w:rPr>
          <w:rFonts w:ascii="Trebuchet MS" w:hAnsi="Trebuchet MS" w:cs="Times New Roman"/>
          <w:szCs w:val="22"/>
        </w:rPr>
        <w:t>per</w:t>
      </w:r>
      <w:r w:rsidR="003D23E8">
        <w:rPr>
          <w:rFonts w:ascii="Trebuchet MS" w:hAnsi="Trebuchet MS" w:cs="Times New Roman"/>
          <w:szCs w:val="22"/>
        </w:rPr>
        <w:t xml:space="preserve"> </w:t>
      </w:r>
      <w:r w:rsidR="00E24B04" w:rsidRPr="003D23E8">
        <w:rPr>
          <w:rFonts w:ascii="Trebuchet MS" w:hAnsi="Trebuchet MS" w:cs="Times New Roman"/>
          <w:szCs w:val="22"/>
        </w:rPr>
        <w:t xml:space="preserve">attività </w:t>
      </w:r>
      <w:r w:rsidR="003D23E8" w:rsidRPr="00155E81">
        <w:rPr>
          <w:rFonts w:ascii="Trebuchet MS" w:hAnsi="Trebuchet MS" w:cs="Times New Roman"/>
          <w:szCs w:val="22"/>
        </w:rPr>
        <w:t xml:space="preserve">di </w:t>
      </w:r>
      <w:r w:rsidR="008F71AC" w:rsidRPr="00155E81">
        <w:rPr>
          <w:rFonts w:ascii="Trebuchet MS" w:hAnsi="Trebuchet MS" w:cs="Times New Roman"/>
          <w:szCs w:val="22"/>
        </w:rPr>
        <w:t xml:space="preserve">supporto </w:t>
      </w:r>
      <w:r w:rsidR="00EB77C1" w:rsidRPr="00155E81">
        <w:rPr>
          <w:rFonts w:ascii="Trebuchet MS" w:hAnsi="Trebuchet MS" w:cs="Times New Roman"/>
          <w:szCs w:val="22"/>
        </w:rPr>
        <w:t>al</w:t>
      </w:r>
      <w:r w:rsidR="00D5693C" w:rsidRPr="00155E81">
        <w:rPr>
          <w:rFonts w:ascii="Trebuchet MS" w:hAnsi="Trebuchet MS" w:cs="Times New Roman"/>
          <w:szCs w:val="22"/>
        </w:rPr>
        <w:t>la ricerca</w:t>
      </w:r>
      <w:r w:rsidR="009A7E09">
        <w:rPr>
          <w:rFonts w:ascii="Trebuchet MS" w:hAnsi="Trebuchet MS" w:cs="Times New Roman"/>
          <w:szCs w:val="22"/>
        </w:rPr>
        <w:t xml:space="preserve"> finalizzata alla rea</w:t>
      </w:r>
      <w:r w:rsidR="009A7E09" w:rsidRPr="009A7E09">
        <w:rPr>
          <w:rFonts w:ascii="Trebuchet MS" w:hAnsi="Trebuchet MS" w:cs="Times New Roman"/>
          <w:szCs w:val="22"/>
        </w:rPr>
        <w:t>lizzazione, mediante l’applicazione di tecniche di geomatica applicate ad immagini satellitari ottiche, di una mappa tematica avente per area studio la diocesi di Goma (parte orientale della R</w:t>
      </w:r>
      <w:r w:rsidR="009A7E09">
        <w:rPr>
          <w:rFonts w:ascii="Trebuchet MS" w:hAnsi="Trebuchet MS" w:cs="Times New Roman"/>
          <w:szCs w:val="22"/>
        </w:rPr>
        <w:t xml:space="preserve">epubblica </w:t>
      </w:r>
      <w:r w:rsidR="009A7E09" w:rsidRPr="009A7E09">
        <w:rPr>
          <w:rFonts w:ascii="Trebuchet MS" w:hAnsi="Trebuchet MS" w:cs="Times New Roman"/>
          <w:szCs w:val="22"/>
        </w:rPr>
        <w:t>D</w:t>
      </w:r>
      <w:r w:rsidR="009A7E09">
        <w:rPr>
          <w:rFonts w:ascii="Trebuchet MS" w:hAnsi="Trebuchet MS" w:cs="Times New Roman"/>
          <w:szCs w:val="22"/>
        </w:rPr>
        <w:t xml:space="preserve">emocratica del </w:t>
      </w:r>
      <w:r w:rsidR="009A7E09" w:rsidRPr="009A7E09">
        <w:rPr>
          <w:rFonts w:ascii="Trebuchet MS" w:hAnsi="Trebuchet MS" w:cs="Times New Roman"/>
          <w:szCs w:val="22"/>
        </w:rPr>
        <w:t>C</w:t>
      </w:r>
      <w:r w:rsidR="009A7E09">
        <w:rPr>
          <w:rFonts w:ascii="Trebuchet MS" w:hAnsi="Trebuchet MS" w:cs="Times New Roman"/>
          <w:szCs w:val="22"/>
        </w:rPr>
        <w:t>ongo</w:t>
      </w:r>
      <w:r w:rsidR="009A7E09" w:rsidRPr="009A7E09">
        <w:rPr>
          <w:rFonts w:ascii="Trebuchet MS" w:hAnsi="Trebuchet MS" w:cs="Times New Roman"/>
          <w:szCs w:val="22"/>
        </w:rPr>
        <w:t>) e per tematismi di riferimento le principali tipologie d’uso del suolo agricolo presenti nell’area</w:t>
      </w:r>
      <w:r w:rsidR="009A7E09">
        <w:rPr>
          <w:rFonts w:ascii="Trebuchet MS" w:hAnsi="Trebuchet MS" w:cs="Times New Roman"/>
          <w:szCs w:val="22"/>
        </w:rPr>
        <w:t xml:space="preserve">. Tale attività sarà </w:t>
      </w:r>
      <w:r w:rsidR="00E24B04" w:rsidRPr="003D23E8">
        <w:rPr>
          <w:rFonts w:ascii="Trebuchet MS" w:hAnsi="Trebuchet MS"/>
          <w:szCs w:val="22"/>
        </w:rPr>
        <w:t>da svolgersi sotto la guida del Prof.</w:t>
      </w:r>
      <w:r w:rsidR="00EB77C1">
        <w:rPr>
          <w:rFonts w:ascii="Trebuchet MS" w:hAnsi="Trebuchet MS"/>
          <w:szCs w:val="22"/>
        </w:rPr>
        <w:t xml:space="preserve"> Guido Sali</w:t>
      </w:r>
      <w:r w:rsidR="009A7E09">
        <w:rPr>
          <w:rFonts w:ascii="Trebuchet MS" w:hAnsi="Trebuchet MS"/>
          <w:szCs w:val="22"/>
        </w:rPr>
        <w:t xml:space="preserve"> </w:t>
      </w:r>
      <w:r w:rsidR="00E24B04" w:rsidRPr="003D23E8">
        <w:rPr>
          <w:rFonts w:ascii="Trebuchet MS" w:hAnsi="Trebuchet MS"/>
          <w:szCs w:val="22"/>
        </w:rPr>
        <w:t>nell’ambito</w:t>
      </w:r>
      <w:r w:rsidR="003D23E8">
        <w:rPr>
          <w:rFonts w:ascii="Trebuchet MS" w:hAnsi="Trebuchet MS"/>
          <w:szCs w:val="22"/>
        </w:rPr>
        <w:t xml:space="preserve"> </w:t>
      </w:r>
      <w:r w:rsidR="00E24B04" w:rsidRPr="003D23E8">
        <w:rPr>
          <w:rFonts w:ascii="Trebuchet MS" w:hAnsi="Trebuchet MS"/>
          <w:szCs w:val="22"/>
        </w:rPr>
        <w:t>del Progetto</w:t>
      </w:r>
      <w:r w:rsidR="00D5693C">
        <w:rPr>
          <w:rFonts w:ascii="Trebuchet MS" w:hAnsi="Trebuchet MS"/>
          <w:szCs w:val="22"/>
        </w:rPr>
        <w:t xml:space="preserve"> “</w:t>
      </w:r>
      <w:r w:rsidR="00D5693C" w:rsidRPr="003659C8">
        <w:rPr>
          <w:rFonts w:ascii="Trebuchet MS" w:hAnsi="Trebuchet MS"/>
          <w:szCs w:val="22"/>
        </w:rPr>
        <w:t>Appui au retour des réfugiés et des déplacés par le biais de la sécurisation des terres</w:t>
      </w:r>
      <w:r w:rsidR="00D5693C">
        <w:rPr>
          <w:rFonts w:ascii="Trebuchet MS" w:hAnsi="Trebuchet MS"/>
          <w:szCs w:val="22"/>
        </w:rPr>
        <w:t>”</w:t>
      </w:r>
      <w:r w:rsidR="009A7E09">
        <w:rPr>
          <w:rFonts w:ascii="Trebuchet MS" w:hAnsi="Trebuchet MS" w:cs="Times New Roman"/>
          <w:szCs w:val="22"/>
        </w:rPr>
        <w:t>.</w:t>
      </w:r>
    </w:p>
    <w:p w:rsidR="009A7E09" w:rsidRDefault="009A7E09" w:rsidP="009A7E09">
      <w:pPr>
        <w:spacing w:line="360" w:lineRule="auto"/>
        <w:jc w:val="center"/>
        <w:rPr>
          <w:rFonts w:ascii="Trebuchet MS" w:hAnsi="Trebuchet MS"/>
          <w:sz w:val="22"/>
          <w:szCs w:val="22"/>
        </w:rPr>
      </w:pPr>
    </w:p>
    <w:p w:rsidR="00E24B04" w:rsidRPr="009A7E09" w:rsidRDefault="00E24B04" w:rsidP="009A7E09">
      <w:pPr>
        <w:spacing w:line="360" w:lineRule="auto"/>
        <w:jc w:val="center"/>
        <w:rPr>
          <w:rFonts w:ascii="Trebuchet MS" w:hAnsi="Trebuchet MS"/>
          <w:sz w:val="22"/>
          <w:szCs w:val="22"/>
        </w:rPr>
      </w:pPr>
      <w:r w:rsidRPr="009A7E09">
        <w:rPr>
          <w:rFonts w:ascii="Trebuchet MS" w:hAnsi="Trebuchet MS"/>
          <w:sz w:val="22"/>
          <w:szCs w:val="22"/>
        </w:rPr>
        <w:t>Art. 1</w:t>
      </w:r>
    </w:p>
    <w:p w:rsidR="00155E81" w:rsidRDefault="00E24B04" w:rsidP="009A7E09">
      <w:pPr>
        <w:spacing w:line="360" w:lineRule="auto"/>
        <w:jc w:val="both"/>
        <w:rPr>
          <w:rFonts w:ascii="Trebuchet MS" w:hAnsi="Trebuchet MS"/>
          <w:sz w:val="22"/>
          <w:szCs w:val="22"/>
        </w:rPr>
      </w:pPr>
      <w:r w:rsidRPr="003D23E8">
        <w:rPr>
          <w:rFonts w:ascii="Trebuchet MS" w:hAnsi="Trebuchet MS"/>
          <w:sz w:val="22"/>
          <w:szCs w:val="22"/>
        </w:rPr>
        <w:t>La procedura di valutazione comparativa, per titoli</w:t>
      </w:r>
      <w:r w:rsidR="009A7E09">
        <w:rPr>
          <w:rFonts w:ascii="Trebuchet MS" w:hAnsi="Trebuchet MS"/>
          <w:sz w:val="22"/>
          <w:szCs w:val="22"/>
        </w:rPr>
        <w:t xml:space="preserve">, </w:t>
      </w:r>
      <w:r w:rsidRPr="003D23E8">
        <w:rPr>
          <w:rFonts w:ascii="Trebuchet MS" w:hAnsi="Trebuchet MS"/>
          <w:sz w:val="22"/>
          <w:szCs w:val="22"/>
        </w:rPr>
        <w:t>è intesa a selezionare un soggetto disponibile a stipulare un contratto di diritto privato per</w:t>
      </w:r>
      <w:r w:rsidR="008F71AC">
        <w:rPr>
          <w:rFonts w:ascii="Trebuchet MS" w:hAnsi="Trebuchet MS"/>
          <w:sz w:val="22"/>
          <w:szCs w:val="22"/>
        </w:rPr>
        <w:t xml:space="preserve"> attività </w:t>
      </w:r>
      <w:r w:rsidR="008F71AC" w:rsidRPr="00155E81">
        <w:rPr>
          <w:rFonts w:ascii="Trebuchet MS" w:hAnsi="Trebuchet MS"/>
          <w:sz w:val="22"/>
          <w:szCs w:val="22"/>
        </w:rPr>
        <w:t xml:space="preserve">di supporto alla ricerca </w:t>
      </w:r>
      <w:r w:rsidRPr="00155E81">
        <w:rPr>
          <w:rFonts w:ascii="Trebuchet MS" w:hAnsi="Trebuchet MS"/>
          <w:sz w:val="22"/>
          <w:szCs w:val="22"/>
        </w:rPr>
        <w:t xml:space="preserve"> </w:t>
      </w:r>
      <w:r w:rsidR="00CD62F0">
        <w:rPr>
          <w:rFonts w:ascii="Trebuchet MS" w:hAnsi="Trebuchet MS"/>
          <w:sz w:val="22"/>
          <w:szCs w:val="22"/>
        </w:rPr>
        <w:t xml:space="preserve">finalizzata alla </w:t>
      </w:r>
      <w:r w:rsidR="0087109B" w:rsidRPr="00910F01">
        <w:rPr>
          <w:rFonts w:ascii="Trebuchet MS" w:hAnsi="Trebuchet MS"/>
          <w:sz w:val="22"/>
          <w:szCs w:val="22"/>
        </w:rPr>
        <w:t>realizza</w:t>
      </w:r>
      <w:r w:rsidR="00CD62F0">
        <w:rPr>
          <w:rFonts w:ascii="Trebuchet MS" w:hAnsi="Trebuchet MS"/>
          <w:sz w:val="22"/>
          <w:szCs w:val="22"/>
        </w:rPr>
        <w:t>zion</w:t>
      </w:r>
      <w:r w:rsidR="0087109B" w:rsidRPr="00910F01">
        <w:rPr>
          <w:rFonts w:ascii="Trebuchet MS" w:hAnsi="Trebuchet MS"/>
          <w:sz w:val="22"/>
          <w:szCs w:val="22"/>
        </w:rPr>
        <w:t xml:space="preserve">e, mediante l’applicazione di tecniche di geomatica applicate ad immagini satellitari ottiche, </w:t>
      </w:r>
      <w:r w:rsidR="00CD62F0">
        <w:rPr>
          <w:rFonts w:ascii="Trebuchet MS" w:hAnsi="Trebuchet MS"/>
          <w:sz w:val="22"/>
          <w:szCs w:val="22"/>
        </w:rPr>
        <w:t xml:space="preserve">di </w:t>
      </w:r>
      <w:r w:rsidR="0087109B" w:rsidRPr="00910F01">
        <w:rPr>
          <w:rFonts w:ascii="Trebuchet MS" w:hAnsi="Trebuchet MS"/>
          <w:sz w:val="22"/>
          <w:szCs w:val="22"/>
        </w:rPr>
        <w:t xml:space="preserve">una mappa tematica avente per area studio la diocesi di Goma (parte orientale della </w:t>
      </w:r>
      <w:r w:rsidR="00CD62F0" w:rsidRPr="00CD62F0">
        <w:rPr>
          <w:rFonts w:ascii="Trebuchet MS" w:hAnsi="Trebuchet MS"/>
          <w:sz w:val="22"/>
          <w:szCs w:val="22"/>
        </w:rPr>
        <w:t>Repubblica Democratica del Congo</w:t>
      </w:r>
      <w:r w:rsidR="0087109B" w:rsidRPr="00910F01">
        <w:rPr>
          <w:rFonts w:ascii="Trebuchet MS" w:hAnsi="Trebuchet MS"/>
          <w:sz w:val="22"/>
          <w:szCs w:val="22"/>
        </w:rPr>
        <w:t>) e per tematismi di riferimento le principali tipologie d’uso del suolo agricolo presenti nell’area</w:t>
      </w:r>
      <w:r w:rsidR="00CA44BC">
        <w:rPr>
          <w:rFonts w:ascii="Trebuchet MS" w:hAnsi="Trebuchet MS"/>
          <w:sz w:val="22"/>
          <w:szCs w:val="22"/>
        </w:rPr>
        <w:t xml:space="preserve"> di studio.</w:t>
      </w:r>
      <w:r w:rsidR="00356FC8">
        <w:rPr>
          <w:rFonts w:ascii="Trebuchet MS" w:hAnsi="Trebuchet MS"/>
          <w:sz w:val="22"/>
          <w:szCs w:val="22"/>
        </w:rPr>
        <w:t xml:space="preserve"> </w:t>
      </w:r>
      <w:r w:rsidR="00356FC8" w:rsidRPr="00356FC8">
        <w:rPr>
          <w:rFonts w:ascii="Trebuchet MS" w:hAnsi="Trebuchet MS"/>
          <w:sz w:val="22"/>
          <w:szCs w:val="22"/>
        </w:rPr>
        <w:t xml:space="preserve">Particolare attenzione </w:t>
      </w:r>
      <w:r w:rsidR="00CD62F0">
        <w:rPr>
          <w:rFonts w:ascii="Trebuchet MS" w:hAnsi="Trebuchet MS"/>
          <w:sz w:val="22"/>
          <w:szCs w:val="22"/>
        </w:rPr>
        <w:t>sa</w:t>
      </w:r>
      <w:r w:rsidR="00356FC8" w:rsidRPr="00356FC8">
        <w:rPr>
          <w:rFonts w:ascii="Trebuchet MS" w:hAnsi="Trebuchet MS"/>
          <w:sz w:val="22"/>
          <w:szCs w:val="22"/>
        </w:rPr>
        <w:t>rà data alla classificazione del suolo agricolo in sottoclassi sulla base delle caratteristiche del tessuto agricolo presente (agricoltura di sussistenza caratterizzata da notevole frammentazione degli appezzamenti, agricoltura in piantagione, ecc.).</w:t>
      </w:r>
      <w:r w:rsidR="00155E81" w:rsidRPr="00155E81">
        <w:rPr>
          <w:rFonts w:ascii="Trebuchet MS" w:hAnsi="Trebuchet MS"/>
          <w:sz w:val="22"/>
          <w:szCs w:val="22"/>
        </w:rPr>
        <w:t xml:space="preserve"> </w:t>
      </w:r>
    </w:p>
    <w:p w:rsidR="00E24B04" w:rsidRDefault="00E24B04" w:rsidP="00AF194D">
      <w:pPr>
        <w:spacing w:line="360" w:lineRule="auto"/>
        <w:jc w:val="both"/>
        <w:rPr>
          <w:rFonts w:ascii="Trebuchet MS" w:hAnsi="Trebuchet MS"/>
          <w:sz w:val="22"/>
          <w:szCs w:val="22"/>
        </w:rPr>
      </w:pPr>
      <w:r w:rsidRPr="003D23E8">
        <w:rPr>
          <w:rFonts w:ascii="Trebuchet MS" w:hAnsi="Trebuchet MS"/>
          <w:sz w:val="22"/>
          <w:szCs w:val="22"/>
        </w:rPr>
        <w:t>In particolare il collaboratore dovrà</w:t>
      </w:r>
      <w:r w:rsidR="00393CA1">
        <w:rPr>
          <w:rFonts w:ascii="Trebuchet MS" w:hAnsi="Trebuchet MS"/>
          <w:sz w:val="22"/>
          <w:szCs w:val="22"/>
        </w:rPr>
        <w:t xml:space="preserve"> </w:t>
      </w:r>
      <w:r w:rsidR="00D5693C">
        <w:rPr>
          <w:rFonts w:ascii="Trebuchet MS" w:hAnsi="Trebuchet MS"/>
          <w:sz w:val="22"/>
          <w:szCs w:val="22"/>
        </w:rPr>
        <w:t>occuparsi delle seguenti attività</w:t>
      </w:r>
      <w:r w:rsidRPr="003D23E8">
        <w:rPr>
          <w:rFonts w:ascii="Trebuchet MS" w:hAnsi="Trebuchet MS"/>
          <w:sz w:val="22"/>
          <w:szCs w:val="22"/>
        </w:rPr>
        <w:t xml:space="preserve">: </w:t>
      </w:r>
    </w:p>
    <w:p w:rsidR="00CD62F0" w:rsidRPr="008F6010" w:rsidRDefault="00CD62F0" w:rsidP="008F6010">
      <w:pPr>
        <w:pStyle w:val="Paragrafoelenco"/>
        <w:numPr>
          <w:ilvl w:val="0"/>
          <w:numId w:val="45"/>
        </w:numPr>
        <w:spacing w:line="360" w:lineRule="auto"/>
        <w:ind w:left="426"/>
        <w:jc w:val="both"/>
        <w:rPr>
          <w:rFonts w:ascii="Trebuchet MS" w:hAnsi="Trebuchet MS"/>
          <w:sz w:val="22"/>
          <w:szCs w:val="22"/>
        </w:rPr>
      </w:pPr>
      <w:r w:rsidRPr="008F6010">
        <w:rPr>
          <w:rFonts w:ascii="Trebuchet MS" w:hAnsi="Trebuchet MS"/>
          <w:sz w:val="22"/>
          <w:szCs w:val="22"/>
        </w:rPr>
        <w:t>Analisi preliminari circa la disponibilità di immagini satellitari ottiche d</w:t>
      </w:r>
      <w:r w:rsidR="008F6010">
        <w:rPr>
          <w:rFonts w:ascii="Trebuchet MS" w:hAnsi="Trebuchet MS"/>
          <w:sz w:val="22"/>
          <w:szCs w:val="22"/>
        </w:rPr>
        <w:t>isponibili per l’area di studio;</w:t>
      </w:r>
    </w:p>
    <w:p w:rsidR="00CD62F0" w:rsidRPr="008F6010" w:rsidRDefault="00CD62F0" w:rsidP="008F6010">
      <w:pPr>
        <w:pStyle w:val="Paragrafoelenco"/>
        <w:numPr>
          <w:ilvl w:val="0"/>
          <w:numId w:val="45"/>
        </w:numPr>
        <w:spacing w:line="360" w:lineRule="auto"/>
        <w:ind w:left="426"/>
        <w:jc w:val="both"/>
        <w:rPr>
          <w:rFonts w:ascii="Trebuchet MS" w:hAnsi="Trebuchet MS"/>
          <w:sz w:val="22"/>
          <w:szCs w:val="22"/>
        </w:rPr>
      </w:pPr>
      <w:r w:rsidRPr="008F6010">
        <w:rPr>
          <w:rFonts w:ascii="Trebuchet MS" w:hAnsi="Trebuchet MS"/>
          <w:sz w:val="22"/>
          <w:szCs w:val="22"/>
        </w:rPr>
        <w:t>Analisi preliminari circa la risposta RGB falso colore di immagini satellitar</w:t>
      </w:r>
      <w:r w:rsidR="00590F1C">
        <w:rPr>
          <w:rFonts w:ascii="Trebuchet MS" w:hAnsi="Trebuchet MS"/>
          <w:sz w:val="22"/>
          <w:szCs w:val="22"/>
        </w:rPr>
        <w:t>i per aree campione predefinite;</w:t>
      </w:r>
    </w:p>
    <w:p w:rsidR="00CD62F0" w:rsidRPr="008F6010" w:rsidRDefault="00CD62F0" w:rsidP="008F6010">
      <w:pPr>
        <w:pStyle w:val="Paragrafoelenco"/>
        <w:numPr>
          <w:ilvl w:val="0"/>
          <w:numId w:val="45"/>
        </w:numPr>
        <w:spacing w:line="360" w:lineRule="auto"/>
        <w:ind w:left="426"/>
        <w:jc w:val="both"/>
        <w:rPr>
          <w:rFonts w:ascii="Trebuchet MS" w:hAnsi="Trebuchet MS"/>
          <w:sz w:val="22"/>
          <w:szCs w:val="22"/>
        </w:rPr>
      </w:pPr>
      <w:r w:rsidRPr="008F6010">
        <w:rPr>
          <w:rFonts w:ascii="Trebuchet MS" w:hAnsi="Trebuchet MS"/>
          <w:sz w:val="22"/>
          <w:szCs w:val="22"/>
        </w:rPr>
        <w:t>Analisi bibliografica: metodologie proposte in letteratura per la classificazione d’uso del suolo agricolo per casi studio</w:t>
      </w:r>
      <w:r w:rsidR="00590F1C">
        <w:rPr>
          <w:rFonts w:ascii="Trebuchet MS" w:hAnsi="Trebuchet MS"/>
          <w:sz w:val="22"/>
          <w:szCs w:val="22"/>
        </w:rPr>
        <w:t xml:space="preserve"> analoghi a quello di interesse;</w:t>
      </w:r>
    </w:p>
    <w:p w:rsidR="00CD62F0" w:rsidRPr="008F6010" w:rsidRDefault="00CD62F0" w:rsidP="008F6010">
      <w:pPr>
        <w:pStyle w:val="Paragrafoelenco"/>
        <w:numPr>
          <w:ilvl w:val="0"/>
          <w:numId w:val="45"/>
        </w:numPr>
        <w:spacing w:line="360" w:lineRule="auto"/>
        <w:ind w:left="426"/>
        <w:jc w:val="both"/>
        <w:rPr>
          <w:rFonts w:ascii="Trebuchet MS" w:hAnsi="Trebuchet MS"/>
          <w:sz w:val="22"/>
          <w:szCs w:val="22"/>
        </w:rPr>
      </w:pPr>
      <w:r w:rsidRPr="008F6010">
        <w:rPr>
          <w:rFonts w:ascii="Trebuchet MS" w:hAnsi="Trebuchet MS"/>
          <w:sz w:val="22"/>
          <w:szCs w:val="22"/>
        </w:rPr>
        <w:t>Individuazione/definizione dei tematismi principali e secondari (targets) oggetto di classificazione</w:t>
      </w:r>
      <w:r>
        <w:t xml:space="preserve"> </w:t>
      </w:r>
      <w:r w:rsidRPr="008F6010">
        <w:rPr>
          <w:rFonts w:ascii="Trebuchet MS" w:hAnsi="Trebuchet MS"/>
          <w:sz w:val="22"/>
          <w:szCs w:val="22"/>
        </w:rPr>
        <w:t xml:space="preserve">in collaborazione con </w:t>
      </w:r>
      <w:r w:rsidR="00F53D56">
        <w:rPr>
          <w:rFonts w:ascii="Trebuchet MS" w:hAnsi="Trebuchet MS"/>
          <w:sz w:val="22"/>
          <w:szCs w:val="22"/>
        </w:rPr>
        <w:t>l’Università degli Studi di Milano</w:t>
      </w:r>
      <w:r w:rsidRPr="008F6010">
        <w:rPr>
          <w:rFonts w:ascii="Trebuchet MS" w:hAnsi="Trebuchet MS"/>
          <w:sz w:val="22"/>
          <w:szCs w:val="22"/>
        </w:rPr>
        <w:t>. Individuazione, sempre in collaborazione con U</w:t>
      </w:r>
      <w:r w:rsidR="00F53D56">
        <w:rPr>
          <w:rFonts w:ascii="Trebuchet MS" w:hAnsi="Trebuchet MS"/>
          <w:sz w:val="22"/>
          <w:szCs w:val="22"/>
        </w:rPr>
        <w:t>ni</w:t>
      </w:r>
      <w:r w:rsidRPr="008F6010">
        <w:rPr>
          <w:rFonts w:ascii="Trebuchet MS" w:hAnsi="Trebuchet MS"/>
          <w:sz w:val="22"/>
          <w:szCs w:val="22"/>
        </w:rPr>
        <w:t>MI, della scala cartografica necessaria per la mappatura delle sottoclassi relative all’uso del suolo agricolo d’interesse per</w:t>
      </w:r>
      <w:r w:rsidR="00590F1C">
        <w:rPr>
          <w:rFonts w:ascii="Trebuchet MS" w:hAnsi="Trebuchet MS"/>
          <w:sz w:val="22"/>
          <w:szCs w:val="22"/>
        </w:rPr>
        <w:t xml:space="preserve"> il Progetto;</w:t>
      </w:r>
    </w:p>
    <w:p w:rsidR="008F6010" w:rsidRDefault="00CD62F0" w:rsidP="008F6010">
      <w:pPr>
        <w:pStyle w:val="Paragrafoelenco"/>
        <w:numPr>
          <w:ilvl w:val="0"/>
          <w:numId w:val="45"/>
        </w:numPr>
        <w:spacing w:line="360" w:lineRule="auto"/>
        <w:ind w:left="426"/>
        <w:jc w:val="both"/>
        <w:rPr>
          <w:rFonts w:ascii="Trebuchet MS" w:hAnsi="Trebuchet MS"/>
          <w:sz w:val="22"/>
          <w:szCs w:val="22"/>
        </w:rPr>
      </w:pPr>
      <w:r w:rsidRPr="008F6010">
        <w:rPr>
          <w:rFonts w:ascii="Trebuchet MS" w:hAnsi="Trebuchet MS"/>
          <w:sz w:val="22"/>
          <w:szCs w:val="22"/>
        </w:rPr>
        <w:t>Caratterizzazione multispettrale/multitemporale dei principali usi del suolo agricolo (e no</w:t>
      </w:r>
      <w:r w:rsidR="00590F1C">
        <w:rPr>
          <w:rFonts w:ascii="Trebuchet MS" w:hAnsi="Trebuchet MS"/>
          <w:sz w:val="22"/>
          <w:szCs w:val="22"/>
        </w:rPr>
        <w:t>n) per l’area oggetto di studio;</w:t>
      </w:r>
    </w:p>
    <w:p w:rsidR="00CD62F0" w:rsidRPr="008F6010" w:rsidRDefault="00CD62F0" w:rsidP="00C647D5">
      <w:pPr>
        <w:pStyle w:val="Paragrafoelenco"/>
        <w:numPr>
          <w:ilvl w:val="0"/>
          <w:numId w:val="44"/>
        </w:numPr>
        <w:spacing w:line="360" w:lineRule="auto"/>
        <w:ind w:left="426"/>
        <w:jc w:val="both"/>
        <w:rPr>
          <w:rFonts w:ascii="Trebuchet MS" w:hAnsi="Trebuchet MS"/>
          <w:sz w:val="22"/>
          <w:szCs w:val="22"/>
        </w:rPr>
      </w:pPr>
      <w:r w:rsidRPr="008F6010">
        <w:rPr>
          <w:rFonts w:ascii="Trebuchet MS" w:hAnsi="Trebuchet MS"/>
          <w:sz w:val="22"/>
          <w:szCs w:val="22"/>
        </w:rPr>
        <w:lastRenderedPageBreak/>
        <w:t>Partecipazione alla programmazione della/e missione/i presso la Repubblica</w:t>
      </w:r>
      <w:r w:rsidR="008F6010">
        <w:rPr>
          <w:rFonts w:ascii="Trebuchet MS" w:hAnsi="Trebuchet MS"/>
          <w:sz w:val="22"/>
          <w:szCs w:val="22"/>
        </w:rPr>
        <w:t xml:space="preserve"> D</w:t>
      </w:r>
      <w:r w:rsidRPr="008F6010">
        <w:rPr>
          <w:rFonts w:ascii="Trebuchet MS" w:hAnsi="Trebuchet MS"/>
          <w:sz w:val="22"/>
          <w:szCs w:val="22"/>
        </w:rPr>
        <w:t>emocratica del Congo per la realizzazione di:</w:t>
      </w:r>
    </w:p>
    <w:p w:rsidR="00CD62F0" w:rsidRPr="00F13B29" w:rsidRDefault="00CD62F0" w:rsidP="00C647D5">
      <w:pPr>
        <w:pStyle w:val="Paragrafoelenco"/>
        <w:numPr>
          <w:ilvl w:val="1"/>
          <w:numId w:val="46"/>
        </w:numPr>
        <w:spacing w:line="360" w:lineRule="auto"/>
        <w:ind w:left="851"/>
        <w:jc w:val="both"/>
        <w:rPr>
          <w:rFonts w:ascii="Trebuchet MS" w:hAnsi="Trebuchet MS"/>
          <w:sz w:val="22"/>
          <w:szCs w:val="22"/>
        </w:rPr>
      </w:pPr>
      <w:r w:rsidRPr="00F13B29">
        <w:rPr>
          <w:rFonts w:ascii="Trebuchet MS" w:hAnsi="Trebuchet MS"/>
          <w:sz w:val="22"/>
          <w:szCs w:val="22"/>
        </w:rPr>
        <w:t>raccolta dati a terra per attività di cal</w:t>
      </w:r>
      <w:r>
        <w:rPr>
          <w:rFonts w:ascii="Trebuchet MS" w:hAnsi="Trebuchet MS"/>
          <w:sz w:val="22"/>
          <w:szCs w:val="22"/>
        </w:rPr>
        <w:t>ibrazione</w:t>
      </w:r>
      <w:r w:rsidRPr="00F13B29">
        <w:rPr>
          <w:rFonts w:ascii="Trebuchet MS" w:hAnsi="Trebuchet MS"/>
          <w:sz w:val="22"/>
          <w:szCs w:val="22"/>
        </w:rPr>
        <w:t>/val</w:t>
      </w:r>
      <w:r>
        <w:rPr>
          <w:rFonts w:ascii="Trebuchet MS" w:hAnsi="Trebuchet MS"/>
          <w:sz w:val="22"/>
          <w:szCs w:val="22"/>
        </w:rPr>
        <w:t xml:space="preserve">utazione </w:t>
      </w:r>
      <w:r w:rsidR="00C647D5">
        <w:rPr>
          <w:rFonts w:ascii="Trebuchet MS" w:hAnsi="Trebuchet MS"/>
          <w:sz w:val="22"/>
          <w:szCs w:val="22"/>
        </w:rPr>
        <w:t>delle immagini satellitari;</w:t>
      </w:r>
    </w:p>
    <w:p w:rsidR="00CD62F0" w:rsidRPr="00C647D5" w:rsidRDefault="00C647D5" w:rsidP="00C647D5">
      <w:pPr>
        <w:pStyle w:val="Paragrafoelenco"/>
        <w:numPr>
          <w:ilvl w:val="1"/>
          <w:numId w:val="46"/>
        </w:numPr>
        <w:spacing w:line="360" w:lineRule="auto"/>
        <w:ind w:left="851"/>
        <w:jc w:val="both"/>
        <w:rPr>
          <w:rFonts w:ascii="Trebuchet MS" w:hAnsi="Trebuchet MS"/>
          <w:sz w:val="22"/>
          <w:szCs w:val="22"/>
        </w:rPr>
      </w:pPr>
      <w:r w:rsidRPr="00C647D5">
        <w:rPr>
          <w:rFonts w:ascii="Trebuchet MS" w:hAnsi="Trebuchet MS"/>
          <w:sz w:val="22"/>
          <w:szCs w:val="22"/>
        </w:rPr>
        <w:t>supporto alla formazione dei referenti in loco per la raccolta dati a terra tramite strumento GPS e/o cellulare;</w:t>
      </w:r>
    </w:p>
    <w:p w:rsidR="00CD62F0" w:rsidRPr="00F13B29" w:rsidRDefault="00CD62F0" w:rsidP="00C647D5">
      <w:pPr>
        <w:numPr>
          <w:ilvl w:val="0"/>
          <w:numId w:val="44"/>
        </w:numPr>
        <w:spacing w:line="360" w:lineRule="auto"/>
        <w:ind w:left="426"/>
        <w:jc w:val="both"/>
        <w:rPr>
          <w:rFonts w:ascii="Trebuchet MS" w:hAnsi="Trebuchet MS"/>
          <w:sz w:val="22"/>
          <w:szCs w:val="22"/>
        </w:rPr>
      </w:pPr>
      <w:r w:rsidRPr="00F13B29">
        <w:rPr>
          <w:rFonts w:ascii="Trebuchet MS" w:hAnsi="Trebuchet MS"/>
          <w:sz w:val="22"/>
          <w:szCs w:val="22"/>
        </w:rPr>
        <w:t>Design e produzione di datasets di calibrazione (training) e validazione (testing) utili alla classific</w:t>
      </w:r>
      <w:r w:rsidR="00590F1C">
        <w:rPr>
          <w:rFonts w:ascii="Trebuchet MS" w:hAnsi="Trebuchet MS"/>
          <w:sz w:val="22"/>
          <w:szCs w:val="22"/>
        </w:rPr>
        <w:t>azione di immagini satellitari;</w:t>
      </w:r>
    </w:p>
    <w:p w:rsidR="00CD62F0" w:rsidRPr="00F13B29" w:rsidRDefault="00CD62F0" w:rsidP="00C647D5">
      <w:pPr>
        <w:numPr>
          <w:ilvl w:val="0"/>
          <w:numId w:val="44"/>
        </w:numPr>
        <w:spacing w:line="360" w:lineRule="auto"/>
        <w:ind w:left="426"/>
        <w:jc w:val="both"/>
        <w:rPr>
          <w:rFonts w:ascii="Trebuchet MS" w:hAnsi="Trebuchet MS"/>
          <w:sz w:val="22"/>
          <w:szCs w:val="22"/>
        </w:rPr>
      </w:pPr>
      <w:r w:rsidRPr="00F13B29">
        <w:rPr>
          <w:rFonts w:ascii="Trebuchet MS" w:hAnsi="Trebuchet MS"/>
          <w:sz w:val="22"/>
          <w:szCs w:val="22"/>
        </w:rPr>
        <w:t>Classificazione di immagini satellitari: applicazione di algoritmi classici di classificazione (approccio supervisionato, approccio non-supervisionato), applicazione di approcci innovativi per la classificazione di immagini satellitari (e.g. classificatori soft, algoritmi di segmentazione delle immagini e classificazione ad oggetto). In dettaglio, una volta predisposto il necessario flusso metodologico di lavoro, è prevista la reiterazione di test di classificazione e di procedure in direzione delle metodolo</w:t>
      </w:r>
      <w:r w:rsidR="00C647D5">
        <w:rPr>
          <w:rFonts w:ascii="Trebuchet MS" w:hAnsi="Trebuchet MS"/>
          <w:sz w:val="22"/>
          <w:szCs w:val="22"/>
        </w:rPr>
        <w:t>gie aventi migliore accuratezza;</w:t>
      </w:r>
    </w:p>
    <w:p w:rsidR="00CD62F0" w:rsidRPr="00F13B29" w:rsidRDefault="00CD62F0" w:rsidP="00C647D5">
      <w:pPr>
        <w:numPr>
          <w:ilvl w:val="0"/>
          <w:numId w:val="44"/>
        </w:numPr>
        <w:spacing w:line="360" w:lineRule="auto"/>
        <w:ind w:left="426"/>
        <w:jc w:val="both"/>
        <w:rPr>
          <w:rFonts w:ascii="Trebuchet MS" w:hAnsi="Trebuchet MS"/>
          <w:sz w:val="22"/>
          <w:szCs w:val="22"/>
        </w:rPr>
      </w:pPr>
      <w:r w:rsidRPr="00F13B29">
        <w:rPr>
          <w:rFonts w:ascii="Trebuchet MS" w:hAnsi="Trebuchet MS"/>
          <w:sz w:val="22"/>
          <w:szCs w:val="22"/>
        </w:rPr>
        <w:t xml:space="preserve">Valutazione ed analisi delle </w:t>
      </w:r>
      <w:r w:rsidR="00C647D5">
        <w:rPr>
          <w:rFonts w:ascii="Trebuchet MS" w:hAnsi="Trebuchet MS"/>
          <w:sz w:val="22"/>
          <w:szCs w:val="22"/>
        </w:rPr>
        <w:t>performances di classificazione;</w:t>
      </w:r>
    </w:p>
    <w:p w:rsidR="00CD62F0" w:rsidRPr="00F13B29" w:rsidRDefault="00CD62F0" w:rsidP="00C647D5">
      <w:pPr>
        <w:numPr>
          <w:ilvl w:val="0"/>
          <w:numId w:val="44"/>
        </w:numPr>
        <w:spacing w:line="360" w:lineRule="auto"/>
        <w:ind w:left="426"/>
        <w:jc w:val="both"/>
        <w:rPr>
          <w:rFonts w:ascii="Trebuchet MS" w:hAnsi="Trebuchet MS"/>
          <w:sz w:val="22"/>
          <w:szCs w:val="22"/>
        </w:rPr>
      </w:pPr>
      <w:r w:rsidRPr="00F13B29">
        <w:rPr>
          <w:rFonts w:ascii="Trebuchet MS" w:hAnsi="Trebuchet MS"/>
          <w:sz w:val="22"/>
          <w:szCs w:val="22"/>
        </w:rPr>
        <w:t>Ottenimento di prodotti cart</w:t>
      </w:r>
      <w:r w:rsidR="00C647D5">
        <w:rPr>
          <w:rFonts w:ascii="Trebuchet MS" w:hAnsi="Trebuchet MS"/>
          <w:sz w:val="22"/>
          <w:szCs w:val="22"/>
        </w:rPr>
        <w:t>ografici tematici (mappe);</w:t>
      </w:r>
    </w:p>
    <w:p w:rsidR="00CD62F0" w:rsidRPr="00F13B29" w:rsidRDefault="00CD62F0" w:rsidP="00C647D5">
      <w:pPr>
        <w:numPr>
          <w:ilvl w:val="0"/>
          <w:numId w:val="44"/>
        </w:numPr>
        <w:spacing w:line="360" w:lineRule="auto"/>
        <w:ind w:left="426"/>
        <w:jc w:val="both"/>
        <w:rPr>
          <w:rFonts w:ascii="Trebuchet MS" w:hAnsi="Trebuchet MS"/>
          <w:sz w:val="22"/>
          <w:szCs w:val="22"/>
        </w:rPr>
      </w:pPr>
      <w:r w:rsidRPr="00356FC8">
        <w:rPr>
          <w:rFonts w:ascii="Trebuchet MS" w:hAnsi="Trebuchet MS"/>
          <w:sz w:val="22"/>
          <w:szCs w:val="22"/>
        </w:rPr>
        <w:t xml:space="preserve">Qualora la scala cartografica dei tematismi prodotti tramite interpretazione automatica delle immagini satellitari non fosse adeguata a garantire una sufficiente accuratezza nella mappatura delle sottoclassi di uso del suolo agricolo d’interesse per il progetto, si procederà, soltanto per l’uso del suolo agricolo e in aree individuate in accordo con UNIMI, all’applicazione di tecniche di foto-interpretazione tradizionale. In tal caso, si prevede un’attività di supervisione e se necessario anche </w:t>
      </w:r>
      <w:r w:rsidR="00D0339B">
        <w:rPr>
          <w:rFonts w:ascii="Trebuchet MS" w:hAnsi="Trebuchet MS"/>
          <w:sz w:val="22"/>
          <w:szCs w:val="22"/>
        </w:rPr>
        <w:t xml:space="preserve">la </w:t>
      </w:r>
      <w:r w:rsidRPr="00356FC8">
        <w:rPr>
          <w:rFonts w:ascii="Trebuchet MS" w:hAnsi="Trebuchet MS"/>
          <w:sz w:val="22"/>
          <w:szCs w:val="22"/>
        </w:rPr>
        <w:t>partecipazione al lavoro di foto-interpretazione</w:t>
      </w:r>
      <w:r w:rsidR="00A74ACD">
        <w:rPr>
          <w:rFonts w:ascii="Trebuchet MS" w:hAnsi="Trebuchet MS"/>
          <w:sz w:val="22"/>
          <w:szCs w:val="22"/>
        </w:rPr>
        <w:t>;</w:t>
      </w:r>
    </w:p>
    <w:p w:rsidR="00CD62F0" w:rsidRPr="00C647D5" w:rsidRDefault="00CD62F0" w:rsidP="00C647D5">
      <w:pPr>
        <w:pStyle w:val="Paragrafoelenco"/>
        <w:numPr>
          <w:ilvl w:val="0"/>
          <w:numId w:val="44"/>
        </w:numPr>
        <w:spacing w:line="360" w:lineRule="auto"/>
        <w:ind w:left="426"/>
        <w:jc w:val="both"/>
        <w:rPr>
          <w:rFonts w:ascii="Trebuchet MS" w:hAnsi="Trebuchet MS"/>
          <w:sz w:val="22"/>
          <w:szCs w:val="22"/>
        </w:rPr>
      </w:pPr>
      <w:r w:rsidRPr="00C647D5">
        <w:rPr>
          <w:rFonts w:ascii="Trebuchet MS" w:hAnsi="Trebuchet MS"/>
          <w:sz w:val="22"/>
          <w:szCs w:val="22"/>
        </w:rPr>
        <w:t xml:space="preserve">Disponibilità a prendere parte a missioni presso la </w:t>
      </w:r>
      <w:r w:rsidR="00C647D5">
        <w:rPr>
          <w:rFonts w:ascii="Trebuchet MS" w:hAnsi="Trebuchet MS"/>
          <w:sz w:val="22"/>
          <w:szCs w:val="22"/>
        </w:rPr>
        <w:t>Repubblica Democratica del Congo</w:t>
      </w:r>
      <w:r w:rsidRPr="00C647D5">
        <w:rPr>
          <w:rFonts w:ascii="Trebuchet MS" w:hAnsi="Trebuchet MS"/>
          <w:sz w:val="22"/>
          <w:szCs w:val="22"/>
        </w:rPr>
        <w:t>.</w:t>
      </w:r>
    </w:p>
    <w:p w:rsidR="00E24B04" w:rsidRPr="003D23E8" w:rsidRDefault="00E24B04" w:rsidP="00AF194D">
      <w:pPr>
        <w:spacing w:line="360" w:lineRule="auto"/>
        <w:rPr>
          <w:rFonts w:ascii="Trebuchet MS" w:hAnsi="Trebuchet MS"/>
          <w:sz w:val="22"/>
          <w:szCs w:val="22"/>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2</w:t>
      </w:r>
    </w:p>
    <w:p w:rsidR="00E24B04" w:rsidRPr="003D23E8" w:rsidRDefault="00E24B04" w:rsidP="00AF194D">
      <w:pPr>
        <w:pStyle w:val="Corpotesto1"/>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rsidR="00E24B04" w:rsidRPr="003D23E8" w:rsidRDefault="00E24B04" w:rsidP="00AF194D">
      <w:pPr>
        <w:spacing w:line="360" w:lineRule="auto"/>
        <w:jc w:val="center"/>
        <w:rPr>
          <w:rFonts w:ascii="Trebuchet MS" w:hAnsi="Trebuchet MS"/>
          <w:sz w:val="22"/>
          <w:szCs w:val="22"/>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3</w:t>
      </w:r>
    </w:p>
    <w:p w:rsidR="00E24B04" w:rsidRPr="003D23E8" w:rsidRDefault="00E24B04" w:rsidP="00AF194D">
      <w:pPr>
        <w:pStyle w:val="Corpotesto1"/>
        <w:spacing w:line="360" w:lineRule="auto"/>
        <w:rPr>
          <w:rFonts w:ascii="Trebuchet MS" w:hAnsi="Trebuchet MS"/>
          <w:szCs w:val="22"/>
        </w:rPr>
      </w:pPr>
      <w:r w:rsidRPr="003D23E8">
        <w:rPr>
          <w:rFonts w:ascii="Trebuchet MS" w:hAnsi="Trebuchet MS"/>
          <w:szCs w:val="22"/>
        </w:rPr>
        <w:t>La collaborazione,</w:t>
      </w:r>
      <w:r w:rsidR="00944458">
        <w:rPr>
          <w:rFonts w:ascii="Trebuchet MS" w:hAnsi="Trebuchet MS"/>
          <w:szCs w:val="22"/>
        </w:rPr>
        <w:t xml:space="preserve"> della durata</w:t>
      </w:r>
      <w:r w:rsidRPr="003D23E8">
        <w:rPr>
          <w:rFonts w:ascii="Trebuchet MS" w:hAnsi="Trebuchet MS"/>
          <w:szCs w:val="22"/>
        </w:rPr>
        <w:t xml:space="preserve"> </w:t>
      </w:r>
      <w:r w:rsidR="00590F1C">
        <w:rPr>
          <w:rFonts w:ascii="Trebuchet MS" w:hAnsi="Trebuchet MS"/>
          <w:szCs w:val="22"/>
        </w:rPr>
        <w:t>di dodici mesi</w:t>
      </w:r>
      <w:r w:rsidR="00CA44BC">
        <w:rPr>
          <w:rFonts w:ascii="Trebuchet MS" w:hAnsi="Trebuchet MS"/>
          <w:szCs w:val="22"/>
        </w:rPr>
        <w:t>,</w:t>
      </w:r>
      <w:r w:rsidRPr="003D23E8">
        <w:rPr>
          <w:rFonts w:ascii="Trebuchet MS" w:hAnsi="Trebuchet MS"/>
          <w:szCs w:val="22"/>
        </w:rPr>
        <w:t xml:space="preserve"> prevede un corrispettivo complessivo di </w:t>
      </w:r>
      <w:r w:rsidR="00A74ACD">
        <w:rPr>
          <w:rFonts w:ascii="Trebuchet MS" w:hAnsi="Trebuchet MS"/>
          <w:szCs w:val="22"/>
        </w:rPr>
        <w:t xml:space="preserve">        </w:t>
      </w:r>
      <w:r w:rsidR="00590F1C">
        <w:rPr>
          <w:rFonts w:ascii="Trebuchet MS" w:hAnsi="Trebuchet MS"/>
          <w:szCs w:val="22"/>
        </w:rPr>
        <w:t xml:space="preserve">   </w:t>
      </w:r>
      <w:r w:rsidRPr="003D23E8">
        <w:rPr>
          <w:rFonts w:ascii="Trebuchet MS" w:hAnsi="Trebuchet MS"/>
          <w:szCs w:val="22"/>
        </w:rPr>
        <w:t xml:space="preserve">Euro </w:t>
      </w:r>
      <w:r w:rsidR="00590F1C">
        <w:rPr>
          <w:rFonts w:ascii="Trebuchet MS" w:hAnsi="Trebuchet MS"/>
          <w:szCs w:val="22"/>
        </w:rPr>
        <w:t xml:space="preserve">14.640,00 </w:t>
      </w:r>
      <w:r w:rsidRPr="003D23E8">
        <w:rPr>
          <w:rFonts w:ascii="Trebuchet MS" w:hAnsi="Trebuchet MS"/>
          <w:szCs w:val="22"/>
        </w:rPr>
        <w:t xml:space="preserve">al lordo di ritenute fiscali, previdenziali ed assistenziali </w:t>
      </w:r>
      <w:r w:rsidR="004B0B5E">
        <w:rPr>
          <w:rFonts w:ascii="Trebuchet MS" w:hAnsi="Trebuchet MS"/>
          <w:szCs w:val="22"/>
        </w:rPr>
        <w:t xml:space="preserve">(eventuali IVA, cassa e/o altri oneri inclusi) </w:t>
      </w:r>
      <w:r w:rsidRPr="003D23E8">
        <w:rPr>
          <w:rFonts w:ascii="Trebuchet MS" w:hAnsi="Trebuchet MS"/>
          <w:szCs w:val="22"/>
        </w:rPr>
        <w:t>a carico del Collaboratore.</w:t>
      </w:r>
      <w:r w:rsidR="00A21B05" w:rsidRPr="003D23E8">
        <w:rPr>
          <w:rFonts w:ascii="Trebuchet MS" w:hAnsi="Trebuchet MS"/>
          <w:szCs w:val="22"/>
        </w:rPr>
        <w:t xml:space="preserve"> </w:t>
      </w:r>
    </w:p>
    <w:p w:rsidR="00A74ACD" w:rsidRDefault="00A74ACD">
      <w:pPr>
        <w:rPr>
          <w:rFonts w:ascii="Trebuchet MS" w:hAnsi="Trebuchet MS"/>
          <w:sz w:val="22"/>
          <w:szCs w:val="22"/>
        </w:rPr>
      </w:pPr>
      <w:r>
        <w:rPr>
          <w:rFonts w:ascii="Trebuchet MS" w:hAnsi="Trebuchet MS"/>
          <w:sz w:val="22"/>
          <w:szCs w:val="22"/>
        </w:rPr>
        <w:br w:type="page"/>
      </w:r>
    </w:p>
    <w:p w:rsidR="00E24B04" w:rsidRDefault="00E24B04" w:rsidP="00D96F72">
      <w:pPr>
        <w:spacing w:line="360" w:lineRule="auto"/>
        <w:jc w:val="center"/>
        <w:rPr>
          <w:rFonts w:ascii="Trebuchet MS" w:hAnsi="Trebuchet MS"/>
          <w:sz w:val="22"/>
          <w:szCs w:val="22"/>
        </w:rPr>
      </w:pPr>
      <w:r w:rsidRPr="003D23E8">
        <w:rPr>
          <w:rFonts w:ascii="Trebuchet MS" w:hAnsi="Trebuchet MS"/>
          <w:sz w:val="22"/>
          <w:szCs w:val="22"/>
        </w:rPr>
        <w:lastRenderedPageBreak/>
        <w:t>Art. 4</w:t>
      </w:r>
    </w:p>
    <w:p w:rsidR="00D96F72" w:rsidRPr="009B1329" w:rsidRDefault="00D96F72" w:rsidP="00D96F72">
      <w:pPr>
        <w:tabs>
          <w:tab w:val="left" w:pos="1418"/>
        </w:tabs>
        <w:spacing w:line="360" w:lineRule="auto"/>
        <w:jc w:val="both"/>
        <w:rPr>
          <w:rFonts w:ascii="Trebuchet MS" w:hAnsi="Trebuchet MS"/>
          <w:sz w:val="22"/>
          <w:szCs w:val="22"/>
        </w:rPr>
      </w:pPr>
      <w:r w:rsidRPr="002A3C04">
        <w:rPr>
          <w:rFonts w:ascii="Trebuchet MS" w:hAnsi="Trebuchet MS"/>
          <w:sz w:val="22"/>
          <w:szCs w:val="22"/>
        </w:rPr>
        <w:t>Criteri e requisiti</w:t>
      </w:r>
      <w:r>
        <w:rPr>
          <w:rFonts w:ascii="Trebuchet MS" w:hAnsi="Trebuchet MS"/>
          <w:sz w:val="22"/>
          <w:szCs w:val="22"/>
        </w:rPr>
        <w:t xml:space="preserve"> </w:t>
      </w:r>
      <w:r w:rsidRPr="008857DD">
        <w:rPr>
          <w:rFonts w:ascii="Trebuchet MS" w:hAnsi="Trebuchet MS"/>
          <w:sz w:val="22"/>
          <w:szCs w:val="22"/>
        </w:rPr>
        <w:t>che si ritiene nec</w:t>
      </w:r>
      <w:r>
        <w:rPr>
          <w:rFonts w:ascii="Trebuchet MS" w:hAnsi="Trebuchet MS"/>
          <w:sz w:val="22"/>
          <w:szCs w:val="22"/>
        </w:rPr>
        <w:t>essario sottoporre a valutazione:</w:t>
      </w:r>
    </w:p>
    <w:p w:rsidR="00CA44BC" w:rsidRPr="00D96F72" w:rsidRDefault="00CA44BC" w:rsidP="00D96F72">
      <w:pPr>
        <w:pStyle w:val="Paragrafoelenco"/>
        <w:widowControl w:val="0"/>
        <w:numPr>
          <w:ilvl w:val="0"/>
          <w:numId w:val="47"/>
        </w:numPr>
        <w:spacing w:line="360" w:lineRule="auto"/>
        <w:ind w:left="426"/>
        <w:jc w:val="both"/>
        <w:rPr>
          <w:rFonts w:ascii="Trebuchet MS" w:hAnsi="Trebuchet MS"/>
          <w:sz w:val="22"/>
          <w:szCs w:val="22"/>
        </w:rPr>
      </w:pPr>
      <w:r w:rsidRPr="00D96F72">
        <w:rPr>
          <w:rFonts w:ascii="Trebuchet MS" w:hAnsi="Trebuchet MS"/>
          <w:sz w:val="22"/>
          <w:szCs w:val="22"/>
        </w:rPr>
        <w:t xml:space="preserve">Diploma di laurea </w:t>
      </w:r>
      <w:r w:rsidR="00D96F72">
        <w:rPr>
          <w:rFonts w:ascii="Trebuchet MS" w:hAnsi="Trebuchet MS"/>
          <w:sz w:val="22"/>
          <w:szCs w:val="22"/>
        </w:rPr>
        <w:t>s</w:t>
      </w:r>
      <w:r w:rsidRPr="00D96F72">
        <w:rPr>
          <w:rFonts w:ascii="Trebuchet MS" w:hAnsi="Trebuchet MS"/>
          <w:sz w:val="22"/>
          <w:szCs w:val="22"/>
        </w:rPr>
        <w:t xml:space="preserve">pecialistica ai sensi del D.M. 509/1999 corrispondente alla Laurea Magistrale nella classe della laurea in Scienze e tecnologie agrarie (LM-69), Scienze e Tecnologie Forestali e Ambientali (LM-73), Biologia (LM-6), Scienze e Tecnologie per l’Ambiente e il Territorio (LM-75), conseguito ai sensi del D.M. 270/2004, oppure analogo titolo accademico conseguito all’estero e riconosciuto equipollente al titolo italiano dalle </w:t>
      </w:r>
      <w:r w:rsidR="00D96F72">
        <w:rPr>
          <w:rFonts w:ascii="Trebuchet MS" w:hAnsi="Trebuchet MS"/>
          <w:sz w:val="22"/>
          <w:szCs w:val="22"/>
        </w:rPr>
        <w:t>competenti autorità accademiche; punteggio massimo: 30 punti;</w:t>
      </w:r>
    </w:p>
    <w:p w:rsidR="00CA44BC" w:rsidRPr="00D96F72" w:rsidRDefault="00CA44BC" w:rsidP="00D96F72">
      <w:pPr>
        <w:pStyle w:val="Paragrafoelenco"/>
        <w:widowControl w:val="0"/>
        <w:numPr>
          <w:ilvl w:val="0"/>
          <w:numId w:val="47"/>
        </w:numPr>
        <w:spacing w:before="120" w:line="360" w:lineRule="auto"/>
        <w:ind w:left="426"/>
        <w:jc w:val="both"/>
        <w:rPr>
          <w:rFonts w:ascii="Trebuchet MS" w:eastAsia="Batang" w:hAnsi="Trebuchet MS"/>
        </w:rPr>
      </w:pPr>
      <w:r w:rsidRPr="00D96F72">
        <w:rPr>
          <w:rFonts w:ascii="Trebuchet MS" w:hAnsi="Trebuchet MS"/>
          <w:sz w:val="22"/>
          <w:szCs w:val="22"/>
        </w:rPr>
        <w:t>Esperienza professionale in telerilevamento su tematiche legate al land use, al territorio agricolo con particolare riferimento alla classificazione dell’uso del suolo a fini agricoli e all’analisi della maglia particellare del territorio e dell</w:t>
      </w:r>
      <w:r w:rsidR="00D96F72" w:rsidRPr="00D96F72">
        <w:rPr>
          <w:rFonts w:ascii="Trebuchet MS" w:hAnsi="Trebuchet MS"/>
          <w:sz w:val="22"/>
          <w:szCs w:val="22"/>
        </w:rPr>
        <w:t>e forme di agricoltura connesse; punteggio massimo: 70 punti.</w:t>
      </w:r>
    </w:p>
    <w:p w:rsidR="001C3A4E" w:rsidRPr="002A01E2" w:rsidRDefault="00174280" w:rsidP="00AF194D">
      <w:pPr>
        <w:spacing w:line="360" w:lineRule="auto"/>
        <w:jc w:val="both"/>
        <w:rPr>
          <w:rFonts w:ascii="Trebuchet MS" w:hAnsi="Trebuchet MS" w:cs="Arial"/>
          <w:sz w:val="22"/>
          <w:szCs w:val="22"/>
        </w:rPr>
      </w:pPr>
      <w:r>
        <w:rPr>
          <w:rFonts w:ascii="Trebuchet MS" w:hAnsi="Trebuchet MS" w:cs="Arial"/>
          <w:sz w:val="22"/>
          <w:szCs w:val="22"/>
        </w:rPr>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rsidR="00F3016E" w:rsidRPr="00082067" w:rsidRDefault="00174280" w:rsidP="00AF194D">
      <w:pPr>
        <w:spacing w:line="360" w:lineRule="auto"/>
        <w:jc w:val="both"/>
        <w:rPr>
          <w:rFonts w:ascii="Trebuchet MS" w:hAnsi="Trebuchet MS" w:cs="Arial"/>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r w:rsidR="00D96F72">
        <w:rPr>
          <w:rFonts w:ascii="Trebuchet MS" w:hAnsi="Trebuchet MS"/>
          <w:i/>
          <w:sz w:val="22"/>
          <w:szCs w:val="22"/>
        </w:rPr>
        <w:t>.</w:t>
      </w:r>
    </w:p>
    <w:p w:rsidR="001C3A4E" w:rsidRPr="00A50926" w:rsidRDefault="001C3A4E" w:rsidP="00AF194D">
      <w:pPr>
        <w:spacing w:line="360" w:lineRule="auto"/>
        <w:rPr>
          <w:rFonts w:ascii="Trebuchet MS" w:hAnsi="Trebuchet MS"/>
          <w:sz w:val="16"/>
          <w:szCs w:val="16"/>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5</w:t>
      </w:r>
    </w:p>
    <w:p w:rsidR="00E24B04" w:rsidRPr="003D23E8" w:rsidRDefault="00082067" w:rsidP="00AF194D">
      <w:pPr>
        <w:pStyle w:val="Corpotesto1"/>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Pr>
          <w:rFonts w:ascii="Trebuchet MS" w:hAnsi="Trebuchet MS" w:cs="Times New Roman"/>
          <w:szCs w:val="22"/>
        </w:rPr>
        <w:t>ione dei curricula vitae e dei</w:t>
      </w:r>
      <w:r w:rsidRPr="003D23E8">
        <w:rPr>
          <w:rFonts w:ascii="Trebuchet MS" w:hAnsi="Trebuchet MS" w:cs="Times New Roman"/>
          <w:szCs w:val="22"/>
        </w:rPr>
        <w:t xml:space="preserve"> </w:t>
      </w:r>
      <w:r>
        <w:rPr>
          <w:rFonts w:ascii="Trebuchet MS" w:hAnsi="Trebuchet MS" w:cs="Times New Roman"/>
          <w:szCs w:val="22"/>
        </w:rPr>
        <w:t>requisiti</w:t>
      </w:r>
      <w:r w:rsidRPr="003D23E8">
        <w:rPr>
          <w:rFonts w:ascii="Trebuchet MS" w:hAnsi="Trebuchet MS" w:cs="Times New Roman"/>
          <w:szCs w:val="22"/>
        </w:rPr>
        <w:t xml:space="preserve"> </w:t>
      </w:r>
      <w:r>
        <w:rPr>
          <w:rFonts w:ascii="Trebuchet MS" w:hAnsi="Trebuchet MS" w:cs="Times New Roman"/>
          <w:szCs w:val="22"/>
        </w:rPr>
        <w:t>richiesti nell’art 4</w:t>
      </w:r>
      <w:r w:rsidR="00CA44BC">
        <w:rPr>
          <w:rFonts w:ascii="Trebuchet MS" w:hAnsi="Trebuchet MS" w:cs="Times New Roman"/>
          <w:szCs w:val="22"/>
        </w:rPr>
        <w:t>.</w:t>
      </w:r>
      <w:r w:rsidR="00E24B04" w:rsidRPr="0009455A">
        <w:rPr>
          <w:rFonts w:ascii="Trebuchet MS" w:hAnsi="Trebuchet MS" w:cs="Times New Roman"/>
          <w:szCs w:val="22"/>
        </w:rPr>
        <w:t xml:space="preserve"> Il punteggio</w:t>
      </w:r>
      <w:r w:rsidR="00E24B04" w:rsidRPr="003D23E8">
        <w:rPr>
          <w:rFonts w:ascii="Trebuchet MS" w:hAnsi="Trebuchet MS" w:cs="Times New Roman"/>
          <w:szCs w:val="22"/>
        </w:rPr>
        <w:t xml:space="preserve"> è espresso in centesimi e i candidati che non avranno conseguito almeno 60 punti non saranno ritenuti idonei. Non si dà corso ad una graduatoria di merito.</w:t>
      </w:r>
    </w:p>
    <w:p w:rsidR="00E24B04" w:rsidRPr="00A50926" w:rsidRDefault="00E24B04" w:rsidP="00AF194D">
      <w:pPr>
        <w:spacing w:line="360" w:lineRule="auto"/>
        <w:rPr>
          <w:rFonts w:ascii="Trebuchet MS" w:hAnsi="Trebuchet MS"/>
          <w:sz w:val="16"/>
          <w:szCs w:val="16"/>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6</w:t>
      </w:r>
    </w:p>
    <w:p w:rsidR="00E24B04" w:rsidRPr="003D23E8" w:rsidRDefault="00E24B04" w:rsidP="00AF194D">
      <w:pPr>
        <w:pStyle w:val="Corpotesto1"/>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3D23E8" w:rsidRDefault="00E24B04" w:rsidP="00AF194D">
      <w:pPr>
        <w:spacing w:line="360" w:lineRule="auto"/>
        <w:rPr>
          <w:rFonts w:ascii="Trebuchet MS" w:hAnsi="Trebuchet MS"/>
          <w:sz w:val="22"/>
          <w:szCs w:val="22"/>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7</w:t>
      </w:r>
    </w:p>
    <w:p w:rsidR="00D00908" w:rsidRDefault="00E24B04" w:rsidP="00AF194D">
      <w:pPr>
        <w:spacing w:line="360" w:lineRule="auto"/>
        <w:jc w:val="both"/>
        <w:rPr>
          <w:rFonts w:ascii="Trebuchet MS" w:hAnsi="Trebuchet MS"/>
          <w:sz w:val="22"/>
          <w:szCs w:val="22"/>
        </w:rPr>
      </w:pPr>
      <w:r w:rsidRPr="003D23E8">
        <w:rPr>
          <w:rFonts w:ascii="Trebuchet MS" w:hAnsi="Trebuchet MS"/>
          <w:sz w:val="22"/>
          <w:szCs w:val="22"/>
        </w:rPr>
        <w:t xml:space="preserve">La domanda di partecipazione dovrà essere presentata entro e non oltre il </w:t>
      </w:r>
      <w:r w:rsidR="006C3CA6">
        <w:rPr>
          <w:rFonts w:ascii="Trebuchet MS" w:hAnsi="Trebuchet MS"/>
          <w:b/>
          <w:sz w:val="22"/>
          <w:szCs w:val="22"/>
        </w:rPr>
        <w:t>1</w:t>
      </w:r>
      <w:r w:rsidR="008D20FB">
        <w:rPr>
          <w:rFonts w:ascii="Trebuchet MS" w:hAnsi="Trebuchet MS"/>
          <w:b/>
          <w:sz w:val="22"/>
          <w:szCs w:val="22"/>
        </w:rPr>
        <w:t>2</w:t>
      </w:r>
      <w:r w:rsidR="00673126">
        <w:rPr>
          <w:rFonts w:ascii="Trebuchet MS" w:hAnsi="Trebuchet MS"/>
          <w:b/>
          <w:sz w:val="22"/>
          <w:szCs w:val="22"/>
        </w:rPr>
        <w:t xml:space="preserve"> aprile 2017 </w:t>
      </w:r>
      <w:r w:rsidRPr="003D23E8">
        <w:rPr>
          <w:rFonts w:ascii="Trebuchet MS" w:hAnsi="Trebuchet MS"/>
          <w:sz w:val="22"/>
          <w:szCs w:val="22"/>
        </w:rPr>
        <w:t>pre</w:t>
      </w:r>
      <w:r w:rsidR="00D00908">
        <w:rPr>
          <w:rFonts w:ascii="Trebuchet MS" w:hAnsi="Trebuchet MS"/>
          <w:sz w:val="22"/>
          <w:szCs w:val="22"/>
        </w:rPr>
        <w:t xml:space="preserve">sso </w:t>
      </w:r>
      <w:r w:rsidR="00CA44BC">
        <w:rPr>
          <w:rFonts w:ascii="Trebuchet MS" w:hAnsi="Trebuchet MS"/>
          <w:sz w:val="22"/>
          <w:szCs w:val="22"/>
        </w:rPr>
        <w:t>il Dipartimento di Scienze Agrarie e Ambientali – Produzione, Territorio, Agroenergia</w:t>
      </w:r>
      <w:r w:rsidR="00673126">
        <w:rPr>
          <w:rFonts w:ascii="Trebuchet MS" w:hAnsi="Trebuchet MS"/>
          <w:sz w:val="22"/>
          <w:szCs w:val="22"/>
        </w:rPr>
        <w:t xml:space="preserve"> - </w:t>
      </w:r>
      <w:r w:rsidR="00CA44BC">
        <w:rPr>
          <w:rFonts w:ascii="Trebuchet MS" w:hAnsi="Trebuchet MS"/>
          <w:sz w:val="22"/>
          <w:szCs w:val="22"/>
        </w:rPr>
        <w:t>Via Celoria, 2 – 20133 Milano</w:t>
      </w:r>
      <w:r w:rsidR="00673126">
        <w:rPr>
          <w:rFonts w:ascii="Trebuchet MS" w:hAnsi="Trebuchet MS"/>
          <w:sz w:val="22"/>
          <w:szCs w:val="22"/>
        </w:rPr>
        <w:t>,</w:t>
      </w:r>
      <w:r w:rsidRPr="003D23E8">
        <w:rPr>
          <w:rFonts w:ascii="Trebuchet MS" w:hAnsi="Trebuchet MS"/>
          <w:sz w:val="22"/>
          <w:szCs w:val="22"/>
        </w:rPr>
        <w:t xml:space="preserve"> allegando alla stessa dichiarazione dei titoli di studio posseduti, </w:t>
      </w:r>
      <w:r w:rsidRPr="003D23E8">
        <w:rPr>
          <w:rFonts w:ascii="Trebuchet MS" w:hAnsi="Trebuchet MS"/>
          <w:sz w:val="22"/>
          <w:szCs w:val="22"/>
        </w:rPr>
        <w:lastRenderedPageBreak/>
        <w:t>curriculum vitae in formato europeo nonché e quant’altro si ritenga utile in riferimento ai titoli valutabili.</w:t>
      </w:r>
      <w:r w:rsidR="00D00908">
        <w:rPr>
          <w:rFonts w:ascii="Trebuchet MS" w:hAnsi="Trebuchet MS"/>
          <w:sz w:val="22"/>
          <w:szCs w:val="22"/>
        </w:rPr>
        <w:t xml:space="preserve"> La modulistica è disponibile alla pagina </w:t>
      </w:r>
      <w:hyperlink r:id="rId10" w:history="1">
        <w:r w:rsidR="00D00908" w:rsidRPr="0002252E">
          <w:rPr>
            <w:rStyle w:val="Collegamentoipertestuale"/>
            <w:rFonts w:ascii="Trebuchet MS" w:hAnsi="Trebuchet MS"/>
            <w:sz w:val="22"/>
            <w:szCs w:val="22"/>
          </w:rPr>
          <w:t>http://www.unimi.it/personale/consulenze_collab/18819.htm</w:t>
        </w:r>
      </w:hyperlink>
      <w:r w:rsidR="00D00908">
        <w:rPr>
          <w:rFonts w:ascii="Trebuchet MS" w:hAnsi="Trebuchet MS"/>
          <w:sz w:val="22"/>
          <w:szCs w:val="22"/>
        </w:rPr>
        <w:t xml:space="preserve"> .</w:t>
      </w:r>
    </w:p>
    <w:p w:rsidR="00E24B04" w:rsidRPr="003D23E8" w:rsidRDefault="00E24B04" w:rsidP="00AF194D">
      <w:pPr>
        <w:spacing w:line="360" w:lineRule="auto"/>
        <w:rPr>
          <w:rFonts w:ascii="Trebuchet MS" w:hAnsi="Trebuchet MS"/>
          <w:sz w:val="22"/>
          <w:szCs w:val="22"/>
        </w:rPr>
      </w:pPr>
    </w:p>
    <w:p w:rsidR="00E24B04" w:rsidRPr="003D23E8" w:rsidRDefault="00E24B04" w:rsidP="00AF194D">
      <w:pPr>
        <w:spacing w:line="360" w:lineRule="auto"/>
        <w:jc w:val="center"/>
        <w:rPr>
          <w:rFonts w:ascii="Trebuchet MS" w:hAnsi="Trebuchet MS"/>
          <w:sz w:val="22"/>
          <w:szCs w:val="22"/>
        </w:rPr>
      </w:pPr>
      <w:r w:rsidRPr="003D23E8">
        <w:rPr>
          <w:rFonts w:ascii="Trebuchet MS" w:hAnsi="Trebuchet MS"/>
          <w:sz w:val="22"/>
          <w:szCs w:val="22"/>
        </w:rPr>
        <w:t>Art. 8</w:t>
      </w:r>
    </w:p>
    <w:p w:rsidR="00E24B04" w:rsidRDefault="00E24B04" w:rsidP="00AF194D">
      <w:pPr>
        <w:spacing w:line="360" w:lineRule="auto"/>
        <w:jc w:val="both"/>
        <w:rPr>
          <w:rFonts w:ascii="Trebuchet MS" w:hAnsi="Trebuchet MS"/>
          <w:sz w:val="22"/>
          <w:szCs w:val="22"/>
        </w:rPr>
      </w:pPr>
      <w:r w:rsidRPr="003D23E8">
        <w:rPr>
          <w:rFonts w:ascii="Trebuchet MS" w:hAnsi="Trebuchet MS"/>
          <w:sz w:val="22"/>
          <w:szCs w:val="22"/>
        </w:rPr>
        <w:t>La Commissione, composta d</w:t>
      </w:r>
      <w:r w:rsidR="00176747">
        <w:rPr>
          <w:rFonts w:ascii="Trebuchet MS" w:hAnsi="Trebuchet MS"/>
          <w:sz w:val="22"/>
          <w:szCs w:val="22"/>
        </w:rPr>
        <w:t>a</w:t>
      </w:r>
      <w:r w:rsidR="00673126">
        <w:rPr>
          <w:rFonts w:ascii="Trebuchet MS" w:hAnsi="Trebuchet MS"/>
          <w:sz w:val="22"/>
          <w:szCs w:val="22"/>
        </w:rPr>
        <w:t>i Prof. Guido Sali, Prof. Giorgio Provolo, Prof. Arianna Facchi,</w:t>
      </w:r>
      <w:r w:rsidRPr="003D23E8">
        <w:rPr>
          <w:rFonts w:ascii="Trebuchet MS" w:hAnsi="Trebuchet MS"/>
          <w:sz w:val="22"/>
          <w:szCs w:val="22"/>
        </w:rPr>
        <w:t xml:space="preserve"> formula la graduatoria in base ai criteri sopraindicati.</w:t>
      </w:r>
    </w:p>
    <w:p w:rsidR="00673126" w:rsidRDefault="00673126" w:rsidP="00673126">
      <w:pPr>
        <w:spacing w:line="360" w:lineRule="auto"/>
        <w:jc w:val="both"/>
        <w:rPr>
          <w:rFonts w:ascii="Trebuchet MS" w:hAnsi="Trebuchet MS"/>
          <w:sz w:val="22"/>
          <w:szCs w:val="22"/>
        </w:rPr>
      </w:pPr>
    </w:p>
    <w:p w:rsidR="00E24B04" w:rsidRPr="003D23E8" w:rsidRDefault="00E24B04" w:rsidP="00673126">
      <w:pPr>
        <w:spacing w:line="360" w:lineRule="auto"/>
        <w:jc w:val="center"/>
        <w:rPr>
          <w:rFonts w:ascii="Trebuchet MS" w:hAnsi="Trebuchet MS"/>
          <w:sz w:val="22"/>
          <w:szCs w:val="22"/>
        </w:rPr>
      </w:pPr>
      <w:r w:rsidRPr="003D23E8">
        <w:rPr>
          <w:rFonts w:ascii="Trebuchet MS" w:hAnsi="Trebuchet MS"/>
          <w:sz w:val="22"/>
          <w:szCs w:val="22"/>
        </w:rPr>
        <w:t>Art. 9</w:t>
      </w:r>
    </w:p>
    <w:p w:rsidR="00673126" w:rsidRPr="00673126" w:rsidRDefault="00673126" w:rsidP="00673126">
      <w:pPr>
        <w:pStyle w:val="Corpotesto"/>
        <w:spacing w:line="360" w:lineRule="auto"/>
        <w:jc w:val="both"/>
        <w:rPr>
          <w:rFonts w:ascii="Trebuchet MS" w:hAnsi="Trebuchet MS"/>
          <w:sz w:val="22"/>
          <w:szCs w:val="22"/>
        </w:rPr>
      </w:pPr>
      <w:r w:rsidRPr="00673126">
        <w:rPr>
          <w:rFonts w:ascii="Trebuchet MS" w:hAnsi="Trebuchet MS"/>
          <w:sz w:val="22"/>
          <w:szCs w:val="22"/>
        </w:rPr>
        <w:t>Al coll</w:t>
      </w:r>
      <w:r>
        <w:rPr>
          <w:rFonts w:ascii="Trebuchet MS" w:hAnsi="Trebuchet MS"/>
          <w:sz w:val="22"/>
          <w:szCs w:val="22"/>
        </w:rPr>
        <w:t>aboratore dichiarato vincitore sa</w:t>
      </w:r>
      <w:r w:rsidRPr="00673126">
        <w:rPr>
          <w:rFonts w:ascii="Trebuchet MS" w:hAnsi="Trebuchet MS"/>
          <w:sz w:val="22"/>
          <w:szCs w:val="22"/>
        </w:rPr>
        <w:t>rà fatto sottoscrivere un contratto di collaborazione, salvo revoca o non approvazione del finanziamento alla base del progetto di cui sopra e tenuto conto di quanto previsto dal seguente art</w:t>
      </w:r>
      <w:r w:rsidR="00B30B2D">
        <w:rPr>
          <w:rFonts w:ascii="Trebuchet MS" w:hAnsi="Trebuchet MS"/>
          <w:sz w:val="22"/>
          <w:szCs w:val="22"/>
        </w:rPr>
        <w:t>.</w:t>
      </w:r>
      <w:r w:rsidRPr="00673126">
        <w:rPr>
          <w:rFonts w:ascii="Trebuchet MS" w:hAnsi="Trebuchet MS"/>
          <w:sz w:val="22"/>
          <w:szCs w:val="22"/>
        </w:rPr>
        <w:t xml:space="preserve"> 10.</w:t>
      </w:r>
    </w:p>
    <w:p w:rsidR="00673126" w:rsidRPr="00673126" w:rsidRDefault="00673126" w:rsidP="00673126">
      <w:pPr>
        <w:spacing w:line="360" w:lineRule="auto"/>
        <w:jc w:val="both"/>
        <w:rPr>
          <w:rFonts w:ascii="Trebuchet MS" w:hAnsi="Trebuchet MS"/>
          <w:sz w:val="22"/>
          <w:szCs w:val="22"/>
        </w:rPr>
      </w:pPr>
    </w:p>
    <w:p w:rsidR="00673126" w:rsidRPr="003D23E8" w:rsidRDefault="00673126" w:rsidP="00673126">
      <w:pPr>
        <w:spacing w:line="360" w:lineRule="auto"/>
        <w:jc w:val="center"/>
        <w:rPr>
          <w:rFonts w:ascii="Trebuchet MS" w:hAnsi="Trebuchet MS"/>
          <w:sz w:val="22"/>
          <w:szCs w:val="22"/>
        </w:rPr>
      </w:pPr>
      <w:r>
        <w:rPr>
          <w:rFonts w:ascii="Trebuchet MS" w:hAnsi="Trebuchet MS"/>
          <w:sz w:val="22"/>
          <w:szCs w:val="22"/>
        </w:rPr>
        <w:t xml:space="preserve">Art. </w:t>
      </w:r>
      <w:r w:rsidRPr="002A3C04">
        <w:rPr>
          <w:rFonts w:ascii="Trebuchet MS" w:hAnsi="Trebuchet MS"/>
          <w:sz w:val="22"/>
          <w:szCs w:val="22"/>
        </w:rPr>
        <w:t>10</w:t>
      </w:r>
    </w:p>
    <w:p w:rsidR="00673126" w:rsidRDefault="00673126" w:rsidP="00673126">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1" w:history="1">
        <w:r>
          <w:rPr>
            <w:rStyle w:val="Collegamentoipertestuale"/>
            <w:rFonts w:ascii="Trebuchet MS" w:hAnsi="Trebuchet MS"/>
          </w:rPr>
          <w:t>http://www.unimi.it/ateneo/73613.htm</w:t>
        </w:r>
      </w:hyperlink>
      <w:r>
        <w:rPr>
          <w:rFonts w:ascii="Trebuchet MS" w:hAnsi="Trebuchet MS"/>
        </w:rPr>
        <w:t xml:space="preserve"> del sito web d’Ateneo. S</w:t>
      </w:r>
      <w:r>
        <w:rPr>
          <w:rFonts w:ascii="Trebuchet MS" w:hAnsi="Trebuchet MS"/>
          <w:szCs w:val="22"/>
        </w:rPr>
        <w:t xml:space="preserve">i informa inoltre che secondo quanto previsto dal D.lgs. 14/03/2013 n. 33 in materia di trasparenza, i curricula dei vincitori saranno pubblicati sul sito web dell’Ateneo nella sezione “Amministrazione trasparente”, “Consulenti e collaboratori”. </w:t>
      </w:r>
    </w:p>
    <w:p w:rsidR="00673126" w:rsidRDefault="00673126" w:rsidP="00673126">
      <w:pPr>
        <w:rPr>
          <w:rFonts w:ascii="Trebuchet MS" w:hAnsi="Trebuchet MS"/>
          <w:sz w:val="22"/>
          <w:szCs w:val="22"/>
        </w:rPr>
      </w:pPr>
    </w:p>
    <w:p w:rsidR="007122AA" w:rsidRPr="003D23E8" w:rsidRDefault="007122AA" w:rsidP="00673126">
      <w:pPr>
        <w:rPr>
          <w:rFonts w:ascii="Trebuchet MS" w:hAnsi="Trebuchet MS"/>
          <w:sz w:val="22"/>
          <w:szCs w:val="22"/>
        </w:rPr>
      </w:pPr>
    </w:p>
    <w:p w:rsidR="00673126" w:rsidRPr="009E367D" w:rsidRDefault="00673126" w:rsidP="00673126">
      <w:pPr>
        <w:ind w:left="6480"/>
        <w:jc w:val="center"/>
        <w:rPr>
          <w:rFonts w:ascii="Trebuchet MS" w:hAnsi="Trebuchet MS"/>
          <w:b/>
          <w:sz w:val="22"/>
          <w:szCs w:val="22"/>
        </w:rPr>
      </w:pPr>
      <w:r w:rsidRPr="009E367D">
        <w:rPr>
          <w:rFonts w:ascii="Trebuchet MS" w:hAnsi="Trebuchet MS"/>
          <w:b/>
          <w:sz w:val="22"/>
          <w:szCs w:val="22"/>
        </w:rPr>
        <w:t xml:space="preserve">IL RETTORE </w:t>
      </w:r>
    </w:p>
    <w:p w:rsidR="00673126" w:rsidRDefault="007122AA" w:rsidP="00673126">
      <w:pPr>
        <w:ind w:left="6480"/>
        <w:jc w:val="center"/>
        <w:rPr>
          <w:rFonts w:ascii="Trebuchet MS" w:hAnsi="Trebuchet MS"/>
          <w:b/>
          <w:sz w:val="22"/>
          <w:szCs w:val="22"/>
        </w:rPr>
      </w:pPr>
      <w:r>
        <w:rPr>
          <w:rFonts w:ascii="Trebuchet MS" w:hAnsi="Trebuchet MS"/>
          <w:b/>
          <w:sz w:val="22"/>
          <w:szCs w:val="22"/>
        </w:rPr>
        <w:t>Gianluca Vago</w:t>
      </w:r>
    </w:p>
    <w:p w:rsidR="007122AA" w:rsidRPr="007B2B07" w:rsidRDefault="007122AA" w:rsidP="007122AA">
      <w:pPr>
        <w:rPr>
          <w:rFonts w:ascii="Trebuchet MS" w:hAnsi="Trebuchet MS"/>
          <w:sz w:val="20"/>
          <w:szCs w:val="20"/>
        </w:rPr>
      </w:pPr>
    </w:p>
    <w:p w:rsidR="007B2B07" w:rsidRPr="007B2B07" w:rsidRDefault="007B2B07" w:rsidP="007122AA">
      <w:pPr>
        <w:rPr>
          <w:rFonts w:ascii="Trebuchet MS" w:hAnsi="Trebuchet MS"/>
          <w:sz w:val="20"/>
          <w:szCs w:val="20"/>
        </w:rPr>
      </w:pPr>
    </w:p>
    <w:p w:rsidR="007B2B07" w:rsidRPr="007B2B07" w:rsidRDefault="007B2B07" w:rsidP="007122AA">
      <w:pPr>
        <w:rPr>
          <w:rFonts w:ascii="Trebuchet MS" w:hAnsi="Trebuchet MS"/>
          <w:sz w:val="20"/>
          <w:szCs w:val="20"/>
        </w:rPr>
      </w:pPr>
    </w:p>
    <w:p w:rsidR="007B2B07" w:rsidRPr="007B2B07" w:rsidRDefault="00DB2588" w:rsidP="007122AA">
      <w:pPr>
        <w:rPr>
          <w:rFonts w:ascii="Trebuchet MS" w:hAnsi="Trebuchet MS"/>
          <w:sz w:val="20"/>
          <w:szCs w:val="20"/>
        </w:rPr>
      </w:pPr>
      <w:r>
        <w:rPr>
          <w:rFonts w:ascii="Trebuchet MS" w:hAnsi="Trebuchet MS"/>
          <w:sz w:val="20"/>
          <w:szCs w:val="20"/>
        </w:rPr>
        <w:t>Reg. 1358/2017 del 29/03/2017</w:t>
      </w:r>
    </w:p>
    <w:sectPr w:rsidR="007B2B07" w:rsidRPr="007B2B07" w:rsidSect="00C25AD9">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E7" w:rsidRDefault="001A7DE7">
      <w:pPr>
        <w:rPr>
          <w:sz w:val="23"/>
          <w:szCs w:val="23"/>
        </w:rPr>
      </w:pPr>
      <w:r>
        <w:rPr>
          <w:sz w:val="23"/>
          <w:szCs w:val="23"/>
        </w:rPr>
        <w:separator/>
      </w:r>
    </w:p>
  </w:endnote>
  <w:endnote w:type="continuationSeparator" w:id="0">
    <w:p w:rsidR="001A7DE7" w:rsidRDefault="001A7DE7">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81" w:rsidRDefault="00155E81">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155E81" w:rsidRDefault="00155E81">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81" w:rsidRDefault="00155E81">
    <w:pPr>
      <w:pStyle w:val="Pidipagina"/>
      <w:framePr w:wrap="around" w:vAnchor="text" w:hAnchor="margin" w:xAlign="center" w:y="1"/>
      <w:rPr>
        <w:rStyle w:val="Numeropagina"/>
        <w:sz w:val="23"/>
        <w:szCs w:val="23"/>
      </w:rPr>
    </w:pPr>
  </w:p>
  <w:p w:rsidR="00155E81" w:rsidRPr="002E40AE" w:rsidRDefault="00155E81"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81" w:rsidRDefault="00155E81" w:rsidP="003D23E8">
    <w:pPr>
      <w:jc w:val="center"/>
      <w:rPr>
        <w:rFonts w:ascii="Trebuchet MS" w:hAnsi="Trebuchet MS"/>
        <w:color w:val="808080"/>
        <w:sz w:val="18"/>
      </w:rPr>
    </w:pPr>
  </w:p>
  <w:p w:rsidR="00155E81" w:rsidRPr="002E40AE" w:rsidRDefault="00155E81"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E7" w:rsidRDefault="001A7DE7">
      <w:pPr>
        <w:rPr>
          <w:sz w:val="23"/>
          <w:szCs w:val="23"/>
        </w:rPr>
      </w:pPr>
      <w:r>
        <w:rPr>
          <w:sz w:val="23"/>
          <w:szCs w:val="23"/>
        </w:rPr>
        <w:separator/>
      </w:r>
    </w:p>
  </w:footnote>
  <w:footnote w:type="continuationSeparator" w:id="0">
    <w:p w:rsidR="001A7DE7" w:rsidRDefault="001A7DE7">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81" w:rsidRDefault="00155E81">
    <w:pPr>
      <w:pStyle w:val="Intestazione"/>
      <w:jc w:val="center"/>
      <w:rPr>
        <w:sz w:val="23"/>
        <w:szCs w:val="23"/>
      </w:rPr>
    </w:pPr>
  </w:p>
  <w:p w:rsidR="00155E81" w:rsidRDefault="00155E81">
    <w:pPr>
      <w:pStyle w:val="Intestazione"/>
    </w:pPr>
    <w:r>
      <w:rPr>
        <w:noProof/>
      </w:rPr>
      <w:drawing>
        <wp:inline distT="0" distB="0" distL="0" distR="0" wp14:anchorId="26B5C1EE" wp14:editId="25DD96D0">
          <wp:extent cx="4770120" cy="792480"/>
          <wp:effectExtent l="1905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srcRect/>
                  <a:stretch>
                    <a:fillRect/>
                  </a:stretch>
                </pic:blipFill>
                <pic:spPr bwMode="auto">
                  <a:xfrm>
                    <a:off x="0" y="0"/>
                    <a:ext cx="4770120" cy="792480"/>
                  </a:xfrm>
                  <a:prstGeom prst="rect">
                    <a:avLst/>
                  </a:prstGeom>
                  <a:noFill/>
                  <a:ln w="9525">
                    <a:noFill/>
                    <a:miter lim="800000"/>
                    <a:headEnd/>
                    <a:tailEnd/>
                  </a:ln>
                </pic:spPr>
              </pic:pic>
            </a:graphicData>
          </a:graphic>
        </wp:inline>
      </w:drawing>
    </w:r>
  </w:p>
  <w:p w:rsidR="00155E81" w:rsidRDefault="00155E81">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81" w:rsidRDefault="00155E81" w:rsidP="00FC1679">
    <w:pPr>
      <w:pStyle w:val="Intestazione"/>
    </w:pPr>
    <w:r>
      <w:rPr>
        <w:noProof/>
      </w:rPr>
      <w:drawing>
        <wp:inline distT="0" distB="0" distL="0" distR="0" wp14:anchorId="40EF6AC0" wp14:editId="3BDF22A3">
          <wp:extent cx="4770120" cy="792480"/>
          <wp:effectExtent l="1905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srcRect/>
                  <a:stretch>
                    <a:fillRect/>
                  </a:stretch>
                </pic:blipFill>
                <pic:spPr bwMode="auto">
                  <a:xfrm>
                    <a:off x="0" y="0"/>
                    <a:ext cx="4770120" cy="792480"/>
                  </a:xfrm>
                  <a:prstGeom prst="rect">
                    <a:avLst/>
                  </a:prstGeom>
                  <a:noFill/>
                  <a:ln w="9525">
                    <a:noFill/>
                    <a:miter lim="800000"/>
                    <a:headEnd/>
                    <a:tailEnd/>
                  </a:ln>
                </pic:spPr>
              </pic:pic>
            </a:graphicData>
          </a:graphic>
        </wp:inline>
      </w:drawing>
    </w:r>
  </w:p>
  <w:p w:rsidR="00155E81" w:rsidRDefault="00155E81" w:rsidP="00C47057">
    <w:pPr>
      <w:rPr>
        <w:rFonts w:ascii="Trebuchet MS" w:hAnsi="Trebuchet MS"/>
        <w:b/>
        <w:color w:val="808080"/>
        <w:sz w:val="18"/>
      </w:rPr>
    </w:pPr>
  </w:p>
  <w:p w:rsidR="00155E81" w:rsidRPr="00C47057" w:rsidRDefault="00155E81" w:rsidP="00C47057">
    <w:pPr>
      <w:rPr>
        <w:rFonts w:ascii="Trebuchet MS" w:hAnsi="Trebuchet MS"/>
        <w:b/>
        <w:sz w:val="18"/>
      </w:rPr>
    </w:pPr>
    <w:r w:rsidRPr="00C47057">
      <w:rPr>
        <w:rFonts w:ascii="Trebuchet MS" w:hAnsi="Trebuchet MS"/>
        <w:b/>
        <w:sz w:val="18"/>
      </w:rPr>
      <w:t>Per incarichi superiori a 5.000 Euro</w:t>
    </w:r>
  </w:p>
  <w:p w:rsidR="00155E81" w:rsidRPr="00FC1679" w:rsidRDefault="00155E81"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E6703C"/>
    <w:multiLevelType w:val="hybridMultilevel"/>
    <w:tmpl w:val="F468D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0D41AA"/>
    <w:multiLevelType w:val="hybridMultilevel"/>
    <w:tmpl w:val="D39A45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15D3D9E"/>
    <w:multiLevelType w:val="hybridMultilevel"/>
    <w:tmpl w:val="E11EE444"/>
    <w:lvl w:ilvl="0" w:tplc="04100001">
      <w:start w:val="1"/>
      <w:numFmt w:val="bullet"/>
      <w:lvlText w:val=""/>
      <w:lvlJc w:val="left"/>
      <w:pPr>
        <w:ind w:left="720" w:hanging="360"/>
      </w:pPr>
      <w:rPr>
        <w:rFonts w:ascii="Symbol" w:hAnsi="Symbol" w:hint="default"/>
      </w:rPr>
    </w:lvl>
    <w:lvl w:ilvl="1" w:tplc="5F4EC190">
      <w:numFmt w:val="bullet"/>
      <w:lvlText w:val="-"/>
      <w:lvlJc w:val="left"/>
      <w:pPr>
        <w:ind w:left="1440" w:hanging="360"/>
      </w:pPr>
      <w:rPr>
        <w:rFonts w:ascii="Trebuchet MS" w:eastAsia="Times New Roman" w:hAnsi="Trebuchet M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E125F46"/>
    <w:multiLevelType w:val="hybridMultilevel"/>
    <w:tmpl w:val="7F22985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3"/>
  </w:num>
  <w:num w:numId="2">
    <w:abstractNumId w:val="35"/>
  </w:num>
  <w:num w:numId="3">
    <w:abstractNumId w:val="8"/>
  </w:num>
  <w:num w:numId="4">
    <w:abstractNumId w:val="2"/>
  </w:num>
  <w:num w:numId="5">
    <w:abstractNumId w:val="38"/>
  </w:num>
  <w:num w:numId="6">
    <w:abstractNumId w:val="4"/>
  </w:num>
  <w:num w:numId="7">
    <w:abstractNumId w:val="36"/>
  </w:num>
  <w:num w:numId="8">
    <w:abstractNumId w:val="26"/>
  </w:num>
  <w:num w:numId="9">
    <w:abstractNumId w:val="5"/>
  </w:num>
  <w:num w:numId="10">
    <w:abstractNumId w:val="27"/>
  </w:num>
  <w:num w:numId="11">
    <w:abstractNumId w:val="9"/>
  </w:num>
  <w:num w:numId="12">
    <w:abstractNumId w:val="45"/>
  </w:num>
  <w:num w:numId="13">
    <w:abstractNumId w:val="37"/>
  </w:num>
  <w:num w:numId="14">
    <w:abstractNumId w:val="46"/>
  </w:num>
  <w:num w:numId="15">
    <w:abstractNumId w:val="40"/>
  </w:num>
  <w:num w:numId="16">
    <w:abstractNumId w:val="22"/>
  </w:num>
  <w:num w:numId="17">
    <w:abstractNumId w:val="19"/>
  </w:num>
  <w:num w:numId="18">
    <w:abstractNumId w:val="11"/>
  </w:num>
  <w:num w:numId="19">
    <w:abstractNumId w:val="13"/>
  </w:num>
  <w:num w:numId="20">
    <w:abstractNumId w:val="24"/>
  </w:num>
  <w:num w:numId="21">
    <w:abstractNumId w:val="33"/>
  </w:num>
  <w:num w:numId="22">
    <w:abstractNumId w:val="0"/>
  </w:num>
  <w:num w:numId="23">
    <w:abstractNumId w:val="29"/>
  </w:num>
  <w:num w:numId="24">
    <w:abstractNumId w:val="7"/>
  </w:num>
  <w:num w:numId="25">
    <w:abstractNumId w:val="30"/>
  </w:num>
  <w:num w:numId="26">
    <w:abstractNumId w:val="20"/>
  </w:num>
  <w:num w:numId="27">
    <w:abstractNumId w:val="10"/>
  </w:num>
  <w:num w:numId="28">
    <w:abstractNumId w:val="41"/>
  </w:num>
  <w:num w:numId="29">
    <w:abstractNumId w:val="44"/>
  </w:num>
  <w:num w:numId="30">
    <w:abstractNumId w:val="6"/>
  </w:num>
  <w:num w:numId="31">
    <w:abstractNumId w:val="21"/>
  </w:num>
  <w:num w:numId="32">
    <w:abstractNumId w:val="42"/>
  </w:num>
  <w:num w:numId="33">
    <w:abstractNumId w:val="17"/>
  </w:num>
  <w:num w:numId="34">
    <w:abstractNumId w:val="18"/>
  </w:num>
  <w:num w:numId="35">
    <w:abstractNumId w:val="32"/>
  </w:num>
  <w:num w:numId="36">
    <w:abstractNumId w:val="16"/>
  </w:num>
  <w:num w:numId="37">
    <w:abstractNumId w:val="14"/>
  </w:num>
  <w:num w:numId="38">
    <w:abstractNumId w:val="1"/>
  </w:num>
  <w:num w:numId="39">
    <w:abstractNumId w:val="23"/>
  </w:num>
  <w:num w:numId="40">
    <w:abstractNumId w:val="28"/>
  </w:num>
  <w:num w:numId="41">
    <w:abstractNumId w:val="34"/>
  </w:num>
  <w:num w:numId="42">
    <w:abstractNumId w:val="12"/>
  </w:num>
  <w:num w:numId="43">
    <w:abstractNumId w:val="39"/>
  </w:num>
  <w:num w:numId="44">
    <w:abstractNumId w:val="25"/>
  </w:num>
  <w:num w:numId="45">
    <w:abstractNumId w:val="15"/>
  </w:num>
  <w:num w:numId="46">
    <w:abstractNumId w:val="3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76823"/>
    <w:rsid w:val="00082067"/>
    <w:rsid w:val="0009455A"/>
    <w:rsid w:val="00094D25"/>
    <w:rsid w:val="000C25F7"/>
    <w:rsid w:val="000C2F8A"/>
    <w:rsid w:val="000D37DE"/>
    <w:rsid w:val="001028CB"/>
    <w:rsid w:val="00110E35"/>
    <w:rsid w:val="00116DFB"/>
    <w:rsid w:val="001312E7"/>
    <w:rsid w:val="00153060"/>
    <w:rsid w:val="00155E81"/>
    <w:rsid w:val="00165C77"/>
    <w:rsid w:val="00174280"/>
    <w:rsid w:val="00176747"/>
    <w:rsid w:val="00180E15"/>
    <w:rsid w:val="00192D70"/>
    <w:rsid w:val="001946D3"/>
    <w:rsid w:val="001A7DE7"/>
    <w:rsid w:val="001C36E9"/>
    <w:rsid w:val="001C3A4E"/>
    <w:rsid w:val="001D6C3F"/>
    <w:rsid w:val="001F0850"/>
    <w:rsid w:val="001F4A38"/>
    <w:rsid w:val="002062D3"/>
    <w:rsid w:val="0023080B"/>
    <w:rsid w:val="00290F2D"/>
    <w:rsid w:val="002A01E2"/>
    <w:rsid w:val="002A2452"/>
    <w:rsid w:val="002C55FD"/>
    <w:rsid w:val="002E05D2"/>
    <w:rsid w:val="0030224C"/>
    <w:rsid w:val="00304F7B"/>
    <w:rsid w:val="00305617"/>
    <w:rsid w:val="003078FC"/>
    <w:rsid w:val="0031259B"/>
    <w:rsid w:val="00314198"/>
    <w:rsid w:val="0031645A"/>
    <w:rsid w:val="003220EF"/>
    <w:rsid w:val="00330DD6"/>
    <w:rsid w:val="00350311"/>
    <w:rsid w:val="00356FC8"/>
    <w:rsid w:val="00382489"/>
    <w:rsid w:val="00393CA1"/>
    <w:rsid w:val="003A0BE3"/>
    <w:rsid w:val="003B475E"/>
    <w:rsid w:val="003B5090"/>
    <w:rsid w:val="003D23E8"/>
    <w:rsid w:val="003E60E2"/>
    <w:rsid w:val="004078FF"/>
    <w:rsid w:val="00412541"/>
    <w:rsid w:val="00453831"/>
    <w:rsid w:val="004545C9"/>
    <w:rsid w:val="0046076F"/>
    <w:rsid w:val="004747B3"/>
    <w:rsid w:val="00476482"/>
    <w:rsid w:val="004849AD"/>
    <w:rsid w:val="00491802"/>
    <w:rsid w:val="004A404F"/>
    <w:rsid w:val="004B0B5E"/>
    <w:rsid w:val="004C23A6"/>
    <w:rsid w:val="004D522A"/>
    <w:rsid w:val="004E4869"/>
    <w:rsid w:val="005044BC"/>
    <w:rsid w:val="0052053E"/>
    <w:rsid w:val="0054597E"/>
    <w:rsid w:val="0055667D"/>
    <w:rsid w:val="00590F1C"/>
    <w:rsid w:val="00593BC6"/>
    <w:rsid w:val="005A196F"/>
    <w:rsid w:val="005C1332"/>
    <w:rsid w:val="005C216C"/>
    <w:rsid w:val="005D647C"/>
    <w:rsid w:val="005F3C92"/>
    <w:rsid w:val="005F577C"/>
    <w:rsid w:val="006128C6"/>
    <w:rsid w:val="00614ACC"/>
    <w:rsid w:val="00632E9D"/>
    <w:rsid w:val="006405A7"/>
    <w:rsid w:val="00640FF5"/>
    <w:rsid w:val="006444D7"/>
    <w:rsid w:val="006669F6"/>
    <w:rsid w:val="006716D1"/>
    <w:rsid w:val="00673126"/>
    <w:rsid w:val="00691448"/>
    <w:rsid w:val="00697D50"/>
    <w:rsid w:val="006B4593"/>
    <w:rsid w:val="006C09FF"/>
    <w:rsid w:val="006C1618"/>
    <w:rsid w:val="006C1AA9"/>
    <w:rsid w:val="006C33FC"/>
    <w:rsid w:val="006C3CA6"/>
    <w:rsid w:val="006D53A2"/>
    <w:rsid w:val="007122AA"/>
    <w:rsid w:val="00730FDE"/>
    <w:rsid w:val="007529F4"/>
    <w:rsid w:val="007642F8"/>
    <w:rsid w:val="00790310"/>
    <w:rsid w:val="00790576"/>
    <w:rsid w:val="0079272A"/>
    <w:rsid w:val="007B2B07"/>
    <w:rsid w:val="007C7E02"/>
    <w:rsid w:val="007E1762"/>
    <w:rsid w:val="008010EE"/>
    <w:rsid w:val="00806D87"/>
    <w:rsid w:val="008137D0"/>
    <w:rsid w:val="00832994"/>
    <w:rsid w:val="008340A4"/>
    <w:rsid w:val="00843F2B"/>
    <w:rsid w:val="00844D8F"/>
    <w:rsid w:val="0084626D"/>
    <w:rsid w:val="00847013"/>
    <w:rsid w:val="008636FE"/>
    <w:rsid w:val="008650CC"/>
    <w:rsid w:val="0087097B"/>
    <w:rsid w:val="0087109B"/>
    <w:rsid w:val="00880197"/>
    <w:rsid w:val="0088561A"/>
    <w:rsid w:val="008875A4"/>
    <w:rsid w:val="00892E57"/>
    <w:rsid w:val="008B3D4E"/>
    <w:rsid w:val="008D20FB"/>
    <w:rsid w:val="008E3604"/>
    <w:rsid w:val="008E6134"/>
    <w:rsid w:val="008E654B"/>
    <w:rsid w:val="008F6010"/>
    <w:rsid w:val="008F71AC"/>
    <w:rsid w:val="00927180"/>
    <w:rsid w:val="00944458"/>
    <w:rsid w:val="009630B5"/>
    <w:rsid w:val="009A7E09"/>
    <w:rsid w:val="009B1A7B"/>
    <w:rsid w:val="009C2DF0"/>
    <w:rsid w:val="009D331D"/>
    <w:rsid w:val="009E367D"/>
    <w:rsid w:val="009E7DCC"/>
    <w:rsid w:val="009F2908"/>
    <w:rsid w:val="009F5042"/>
    <w:rsid w:val="00A043A2"/>
    <w:rsid w:val="00A14CAE"/>
    <w:rsid w:val="00A21B05"/>
    <w:rsid w:val="00A23AE9"/>
    <w:rsid w:val="00A40F1C"/>
    <w:rsid w:val="00A42B24"/>
    <w:rsid w:val="00A50926"/>
    <w:rsid w:val="00A649A5"/>
    <w:rsid w:val="00A74ACD"/>
    <w:rsid w:val="00A87BFF"/>
    <w:rsid w:val="00A963E5"/>
    <w:rsid w:val="00AA1D43"/>
    <w:rsid w:val="00AA3476"/>
    <w:rsid w:val="00AB351D"/>
    <w:rsid w:val="00AC4977"/>
    <w:rsid w:val="00AD16D4"/>
    <w:rsid w:val="00AD4F77"/>
    <w:rsid w:val="00AE405F"/>
    <w:rsid w:val="00AE60B9"/>
    <w:rsid w:val="00AF194D"/>
    <w:rsid w:val="00B04A86"/>
    <w:rsid w:val="00B2134A"/>
    <w:rsid w:val="00B21A03"/>
    <w:rsid w:val="00B270EF"/>
    <w:rsid w:val="00B30B2D"/>
    <w:rsid w:val="00B35823"/>
    <w:rsid w:val="00B5045A"/>
    <w:rsid w:val="00B52843"/>
    <w:rsid w:val="00B6298A"/>
    <w:rsid w:val="00B64C0A"/>
    <w:rsid w:val="00B74662"/>
    <w:rsid w:val="00B7672C"/>
    <w:rsid w:val="00B91227"/>
    <w:rsid w:val="00BC65F6"/>
    <w:rsid w:val="00BD0272"/>
    <w:rsid w:val="00BF6123"/>
    <w:rsid w:val="00C028ED"/>
    <w:rsid w:val="00C2181D"/>
    <w:rsid w:val="00C25AD9"/>
    <w:rsid w:val="00C42DD6"/>
    <w:rsid w:val="00C47057"/>
    <w:rsid w:val="00C645F8"/>
    <w:rsid w:val="00C647D5"/>
    <w:rsid w:val="00C67CE5"/>
    <w:rsid w:val="00CA37D5"/>
    <w:rsid w:val="00CA44BC"/>
    <w:rsid w:val="00CB021E"/>
    <w:rsid w:val="00CB162D"/>
    <w:rsid w:val="00CB63BB"/>
    <w:rsid w:val="00CC4984"/>
    <w:rsid w:val="00CC5916"/>
    <w:rsid w:val="00CD584C"/>
    <w:rsid w:val="00CD62F0"/>
    <w:rsid w:val="00CD6724"/>
    <w:rsid w:val="00D00908"/>
    <w:rsid w:val="00D01970"/>
    <w:rsid w:val="00D0339B"/>
    <w:rsid w:val="00D2475C"/>
    <w:rsid w:val="00D32453"/>
    <w:rsid w:val="00D408F1"/>
    <w:rsid w:val="00D40D77"/>
    <w:rsid w:val="00D43939"/>
    <w:rsid w:val="00D5693C"/>
    <w:rsid w:val="00D8557E"/>
    <w:rsid w:val="00D96F72"/>
    <w:rsid w:val="00DB2588"/>
    <w:rsid w:val="00DD6A13"/>
    <w:rsid w:val="00DE327C"/>
    <w:rsid w:val="00DE5978"/>
    <w:rsid w:val="00DF1277"/>
    <w:rsid w:val="00DF6029"/>
    <w:rsid w:val="00E24B04"/>
    <w:rsid w:val="00E4125E"/>
    <w:rsid w:val="00E461D2"/>
    <w:rsid w:val="00E547B0"/>
    <w:rsid w:val="00E657D3"/>
    <w:rsid w:val="00E75C22"/>
    <w:rsid w:val="00E8621E"/>
    <w:rsid w:val="00E864CB"/>
    <w:rsid w:val="00E972D7"/>
    <w:rsid w:val="00EA769F"/>
    <w:rsid w:val="00EB77C1"/>
    <w:rsid w:val="00ED24DC"/>
    <w:rsid w:val="00ED4F1F"/>
    <w:rsid w:val="00EE15DD"/>
    <w:rsid w:val="00EF4EE0"/>
    <w:rsid w:val="00EF6D48"/>
    <w:rsid w:val="00F204E8"/>
    <w:rsid w:val="00F3016E"/>
    <w:rsid w:val="00F350DF"/>
    <w:rsid w:val="00F52A04"/>
    <w:rsid w:val="00F53D56"/>
    <w:rsid w:val="00F84EF4"/>
    <w:rsid w:val="00F86952"/>
    <w:rsid w:val="00FA124D"/>
    <w:rsid w:val="00FA26BC"/>
    <w:rsid w:val="00FC1679"/>
    <w:rsid w:val="00FC3F5B"/>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1C856846-ABFB-4103-9B09-92E16BB5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5AD9"/>
    <w:rPr>
      <w:sz w:val="24"/>
      <w:szCs w:val="24"/>
    </w:rPr>
  </w:style>
  <w:style w:type="paragraph" w:styleId="Titolo1">
    <w:name w:val="heading 1"/>
    <w:basedOn w:val="Normale"/>
    <w:next w:val="Normale"/>
    <w:qFormat/>
    <w:rsid w:val="00C25AD9"/>
    <w:pPr>
      <w:keepNext/>
      <w:spacing w:line="360" w:lineRule="auto"/>
      <w:jc w:val="center"/>
      <w:outlineLvl w:val="0"/>
    </w:pPr>
    <w:rPr>
      <w:rFonts w:ascii="Palatino" w:hAnsi="Palatino"/>
      <w:b/>
      <w:sz w:val="22"/>
      <w:szCs w:val="23"/>
    </w:rPr>
  </w:style>
  <w:style w:type="paragraph" w:styleId="Titolo2">
    <w:name w:val="heading 2"/>
    <w:basedOn w:val="Normale"/>
    <w:next w:val="Normale"/>
    <w:qFormat/>
    <w:rsid w:val="00C25AD9"/>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25AD9"/>
    <w:pPr>
      <w:tabs>
        <w:tab w:val="center" w:pos="4819"/>
        <w:tab w:val="right" w:pos="9638"/>
      </w:tabs>
    </w:pPr>
  </w:style>
  <w:style w:type="character" w:styleId="Numeropagina">
    <w:name w:val="page number"/>
    <w:basedOn w:val="Carpredefinitoparagrafo"/>
    <w:rsid w:val="00C25AD9"/>
  </w:style>
  <w:style w:type="paragraph" w:styleId="Intestazione">
    <w:name w:val="header"/>
    <w:basedOn w:val="Normale"/>
    <w:rsid w:val="00C25AD9"/>
    <w:pPr>
      <w:tabs>
        <w:tab w:val="center" w:pos="4819"/>
        <w:tab w:val="right" w:pos="9638"/>
      </w:tabs>
    </w:pPr>
  </w:style>
  <w:style w:type="paragraph" w:styleId="Rientrocorpodeltesto">
    <w:name w:val="Body Text Indent"/>
    <w:basedOn w:val="Normale"/>
    <w:rsid w:val="00C25AD9"/>
    <w:pPr>
      <w:ind w:left="1985" w:hanging="1985"/>
      <w:jc w:val="both"/>
    </w:pPr>
    <w:rPr>
      <w:rFonts w:ascii="Palatino" w:hAnsi="Palatino" w:cs="Arial"/>
      <w:sz w:val="22"/>
    </w:rPr>
  </w:style>
  <w:style w:type="paragraph" w:customStyle="1" w:styleId="Corpotesto1">
    <w:name w:val="Corpo testo1"/>
    <w:basedOn w:val="Normale"/>
    <w:rsid w:val="00C25AD9"/>
    <w:pPr>
      <w:jc w:val="both"/>
    </w:pPr>
    <w:rPr>
      <w:rFonts w:ascii="Palatino" w:hAnsi="Palatino" w:cs="Arial"/>
      <w:sz w:val="22"/>
    </w:rPr>
  </w:style>
  <w:style w:type="paragraph" w:styleId="Corpodeltesto2">
    <w:name w:val="Body Text 2"/>
    <w:basedOn w:val="Normale"/>
    <w:link w:val="Corpodeltesto2Carattere"/>
    <w:rsid w:val="00C25AD9"/>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paragraph" w:styleId="Testofumetto">
    <w:name w:val="Balloon Text"/>
    <w:basedOn w:val="Normale"/>
    <w:link w:val="TestofumettoCarattere"/>
    <w:rsid w:val="00EB77C1"/>
    <w:rPr>
      <w:rFonts w:ascii="Tahoma" w:hAnsi="Tahoma" w:cs="Tahoma"/>
      <w:sz w:val="16"/>
      <w:szCs w:val="16"/>
    </w:rPr>
  </w:style>
  <w:style w:type="character" w:customStyle="1" w:styleId="TestofumettoCarattere">
    <w:name w:val="Testo fumetto Carattere"/>
    <w:basedOn w:val="Carpredefinitoparagrafo"/>
    <w:link w:val="Testofumetto"/>
    <w:rsid w:val="00EB77C1"/>
    <w:rPr>
      <w:rFonts w:ascii="Tahoma" w:hAnsi="Tahoma" w:cs="Tahoma"/>
      <w:sz w:val="16"/>
      <w:szCs w:val="16"/>
    </w:rPr>
  </w:style>
  <w:style w:type="paragraph" w:styleId="Paragrafoelenco">
    <w:name w:val="List Paragraph"/>
    <w:basedOn w:val="Normale"/>
    <w:uiPriority w:val="34"/>
    <w:qFormat/>
    <w:rsid w:val="00D5693C"/>
    <w:pPr>
      <w:ind w:left="720"/>
      <w:contextualSpacing/>
    </w:pPr>
  </w:style>
  <w:style w:type="paragraph" w:styleId="Corpotesto">
    <w:name w:val="Body Text"/>
    <w:basedOn w:val="Normale"/>
    <w:link w:val="CorpotestoCarattere"/>
    <w:rsid w:val="00673126"/>
    <w:pPr>
      <w:spacing w:after="120"/>
    </w:pPr>
  </w:style>
  <w:style w:type="character" w:customStyle="1" w:styleId="CorpotestoCarattere">
    <w:name w:val="Corpo testo Carattere"/>
    <w:basedOn w:val="Carpredefinitoparagrafo"/>
    <w:link w:val="Corpotesto"/>
    <w:rsid w:val="006731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 w:id="13525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145985ART8"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mi.it/ateneo/73613.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nimi.it/personale/consulenze_collab/18819.htm"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05855ART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9299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1165 Sali - Avviso di collaborazione</vt:lpstr>
    </vt:vector>
  </TitlesOfParts>
  <Company>UniMI</Company>
  <LinksUpToDate>false</LinksUpToDate>
  <CharactersWithSpaces>10909</CharactersWithSpaces>
  <SharedDoc>false</SharedDoc>
  <HLinks>
    <vt:vector size="12" baseType="variant">
      <vt:variant>
        <vt:i4>5898271</vt:i4>
      </vt:variant>
      <vt:variant>
        <vt:i4>3</vt:i4>
      </vt:variant>
      <vt:variant>
        <vt:i4>0</vt:i4>
      </vt:variant>
      <vt:variant>
        <vt:i4>5</vt:i4>
      </vt:variant>
      <vt:variant>
        <vt:lpwstr>http://www.unimi.it/ateneo/73613.htm</vt:lpwstr>
      </vt:variant>
      <vt:variant>
        <vt:lpwstr/>
      </vt:variant>
      <vt:variant>
        <vt:i4>4849761</vt:i4>
      </vt:variant>
      <vt:variant>
        <vt:i4>0</vt:i4>
      </vt:variant>
      <vt:variant>
        <vt:i4>0</vt:i4>
      </vt:variant>
      <vt:variant>
        <vt:i4>5</vt:i4>
      </vt:variant>
      <vt:variant>
        <vt:lpwstr>http://www.unimi.it/personale/consulenze_collab/18819.htm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1165 Sali - Avviso di collaborazione</dc:title>
  <dc:creator>Ufficio Gestione e Audit Collaborazioni Esterne</dc:creator>
  <cp:lastModifiedBy>Annarita Consiglio</cp:lastModifiedBy>
  <cp:revision>2</cp:revision>
  <dcterms:created xsi:type="dcterms:W3CDTF">2018-09-18T16:38:00Z</dcterms:created>
  <dcterms:modified xsi:type="dcterms:W3CDTF">2018-09-18T16:38:00Z</dcterms:modified>
</cp:coreProperties>
</file>