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0C3F16">
        <w:trPr>
          <w:trHeight w:val="741"/>
        </w:trPr>
        <w:tc>
          <w:tcPr>
            <w:tcW w:w="9923" w:type="dxa"/>
          </w:tcPr>
          <w:p w:rsidR="000C3F16" w:rsidRDefault="00453F03">
            <w:pPr>
              <w:widowControl w:val="0"/>
              <w:spacing w:before="120" w:after="0" w:line="240" w:lineRule="auto"/>
              <w:jc w:val="both"/>
              <w:rPr>
                <w:rFonts w:ascii="Trebuchet MS" w:eastAsia="Times New Roman" w:hAnsi="Trebuchet MS"/>
                <w:b/>
                <w:sz w:val="20"/>
                <w:szCs w:val="20"/>
                <w:lang w:eastAsia="it-IT"/>
              </w:rPr>
            </w:pPr>
            <w:r>
              <w:rPr>
                <w:rFonts w:ascii="Trebuchet MS" w:eastAsia="Times New Roman" w:hAnsi="Trebuchet MS"/>
                <w:b/>
                <w:sz w:val="20"/>
                <w:szCs w:val="20"/>
                <w:lang w:eastAsia="it-IT"/>
              </w:rPr>
              <w:t>TO MAGNIFICO RETTORE OF UNIVERSITA’ DEGLI STUDI DI MILANO                      ID CODE _____________</w:t>
            </w:r>
          </w:p>
        </w:tc>
      </w:tr>
      <w:tr w:rsidR="000C3F16">
        <w:tc>
          <w:tcPr>
            <w:tcW w:w="9923" w:type="dxa"/>
          </w:tcPr>
          <w:p w:rsidR="000C3F16" w:rsidRDefault="000C3F16">
            <w:pPr>
              <w:widowControl w:val="0"/>
              <w:spacing w:before="120" w:after="0" w:line="240" w:lineRule="auto"/>
              <w:jc w:val="both"/>
              <w:rPr>
                <w:rFonts w:ascii="Trebuchet MS" w:eastAsia="Times New Roman" w:hAnsi="Trebuchet MS"/>
                <w:sz w:val="20"/>
                <w:szCs w:val="20"/>
                <w:lang w:eastAsia="it-IT"/>
              </w:rPr>
            </w:pPr>
          </w:p>
        </w:tc>
      </w:tr>
      <w:tr w:rsidR="000C3F16">
        <w:tc>
          <w:tcPr>
            <w:tcW w:w="9923" w:type="dxa"/>
          </w:tcPr>
          <w:p w:rsidR="000C3F16" w:rsidRDefault="00453F03" w:rsidP="003157E9">
            <w:pPr>
              <w:widowControl w:val="0"/>
              <w:spacing w:before="120" w:after="0" w:line="240" w:lineRule="auto"/>
              <w:jc w:val="both"/>
              <w:rPr>
                <w:rFonts w:ascii="Trebuchet MS" w:eastAsia="Times New Roman" w:hAnsi="Trebuchet MS"/>
                <w:b/>
                <w:sz w:val="20"/>
                <w:szCs w:val="20"/>
                <w:lang w:val="en-US" w:eastAsia="it-IT"/>
              </w:rPr>
            </w:pPr>
            <w:r>
              <w:rPr>
                <w:rFonts w:ascii="Trebuchet MS" w:eastAsia="Times New Roman" w:hAnsi="Trebuchet MS"/>
                <w:sz w:val="20"/>
                <w:szCs w:val="20"/>
                <w:lang w:val="en-GB" w:eastAsia="it-IT"/>
              </w:rPr>
              <w:t xml:space="preserve">I the undersigned asks to participate in the public selection, for qualifications and examinations, for the awarding of a type A fellowship at </w:t>
            </w:r>
            <w:r>
              <w:rPr>
                <w:rFonts w:ascii="Trebuchet MS" w:eastAsia="Times New Roman" w:hAnsi="Trebuchet MS"/>
                <w:b/>
                <w:sz w:val="20"/>
                <w:szCs w:val="20"/>
                <w:lang w:val="en-US" w:eastAsia="it-IT"/>
              </w:rPr>
              <w:t>Dipartimento di ___</w:t>
            </w:r>
            <w:r w:rsidR="00F97AEB" w:rsidRPr="00F97AEB">
              <w:rPr>
                <w:lang w:val="en-US"/>
              </w:rPr>
              <w:t>Dipartimento di Bioscienze</w:t>
            </w:r>
            <w:r>
              <w:rPr>
                <w:rFonts w:ascii="Trebuchet MS" w:eastAsia="Times New Roman" w:hAnsi="Trebuchet MS"/>
                <w:b/>
                <w:sz w:val="20"/>
                <w:szCs w:val="20"/>
                <w:lang w:val="en-US" w:eastAsia="it-IT"/>
              </w:rPr>
              <w:t>_____</w:t>
            </w:r>
            <w:r>
              <w:rPr>
                <w:rFonts w:ascii="Trebuchet MS" w:eastAsia="Times New Roman" w:hAnsi="Trebuchet MS"/>
                <w:b/>
                <w:sz w:val="20"/>
                <w:szCs w:val="20"/>
                <w:lang w:val="en-US" w:eastAsia="it-IT"/>
              </w:rPr>
              <w:t>___</w:t>
            </w:r>
          </w:p>
          <w:p w:rsidR="000C3F16" w:rsidRPr="003157E9" w:rsidRDefault="00453F03">
            <w:pPr>
              <w:widowControl w:val="0"/>
              <w:spacing w:before="120" w:after="0" w:line="240" w:lineRule="auto"/>
              <w:jc w:val="both"/>
              <w:rPr>
                <w:rFonts w:ascii="Trebuchet MS" w:eastAsia="Times New Roman" w:hAnsi="Trebuchet MS"/>
                <w:sz w:val="20"/>
                <w:szCs w:val="20"/>
                <w:lang w:eastAsia="it-IT"/>
              </w:rPr>
            </w:pPr>
            <w:r w:rsidRPr="003157E9">
              <w:rPr>
                <w:rFonts w:ascii="Trebuchet MS" w:eastAsia="Times New Roman" w:hAnsi="Trebuchet MS"/>
                <w:sz w:val="20"/>
                <w:szCs w:val="20"/>
                <w:lang w:eastAsia="it-IT"/>
              </w:rPr>
              <w:t xml:space="preserve">Scientist- in – charge: </w:t>
            </w:r>
            <w:r w:rsidRPr="003157E9">
              <w:rPr>
                <w:rFonts w:ascii="Trebuchet MS" w:eastAsia="Times New Roman" w:hAnsi="Trebuchet MS"/>
                <w:b/>
                <w:sz w:val="20"/>
                <w:szCs w:val="20"/>
                <w:lang w:eastAsia="it-IT"/>
              </w:rPr>
              <w:t>____</w:t>
            </w:r>
            <w:r w:rsidR="003157E9" w:rsidRPr="003157E9">
              <w:rPr>
                <w:rFonts w:ascii="Trebuchet MS" w:eastAsia="Times New Roman" w:hAnsi="Trebuchet MS"/>
                <w:b/>
                <w:sz w:val="20"/>
                <w:szCs w:val="20"/>
                <w:lang w:eastAsia="it-IT"/>
              </w:rPr>
              <w:t>Prof.ssa Elena Cattaneo</w:t>
            </w:r>
            <w:r w:rsidRPr="003157E9">
              <w:rPr>
                <w:rFonts w:ascii="Trebuchet MS" w:eastAsia="Times New Roman" w:hAnsi="Trebuchet MS"/>
                <w:b/>
                <w:sz w:val="20"/>
                <w:szCs w:val="20"/>
                <w:lang w:eastAsia="it-IT"/>
              </w:rPr>
              <w:t>___________________________________</w:t>
            </w:r>
          </w:p>
        </w:tc>
      </w:tr>
      <w:tr w:rsidR="000C3F16">
        <w:tc>
          <w:tcPr>
            <w:tcW w:w="9923" w:type="dxa"/>
          </w:tcPr>
          <w:p w:rsidR="000C3F16" w:rsidRPr="003157E9" w:rsidRDefault="000C3F16">
            <w:pPr>
              <w:widowControl w:val="0"/>
              <w:spacing w:before="120" w:after="0" w:line="240" w:lineRule="auto"/>
              <w:jc w:val="both"/>
              <w:rPr>
                <w:rFonts w:ascii="Trebuchet MS" w:eastAsia="Times New Roman" w:hAnsi="Trebuchet MS"/>
                <w:sz w:val="20"/>
                <w:szCs w:val="20"/>
                <w:lang w:eastAsia="it-IT"/>
              </w:rPr>
            </w:pPr>
          </w:p>
        </w:tc>
      </w:tr>
    </w:tbl>
    <w:p w:rsidR="000C3F16" w:rsidRDefault="00453F03">
      <w:pPr>
        <w:widowControl w:val="0"/>
        <w:spacing w:before="120" w:after="0" w:line="240" w:lineRule="auto"/>
        <w:jc w:val="both"/>
        <w:rPr>
          <w:rFonts w:ascii="Times New Roman" w:eastAsia="Times New Roman" w:hAnsi="Times New Roman"/>
          <w:b/>
          <w:lang w:val="en-US" w:eastAsia="it-IT"/>
        </w:rPr>
      </w:pPr>
      <w:r>
        <w:rPr>
          <w:rFonts w:ascii="Times New Roman" w:eastAsia="Times New Roman" w:hAnsi="Times New Roman"/>
          <w:b/>
          <w:lang w:val="en-US" w:eastAsia="it-IT"/>
        </w:rPr>
        <w:t>[Khushboo]</w:t>
      </w:r>
    </w:p>
    <w:p w:rsidR="000C3F16" w:rsidRDefault="00453F03">
      <w:pPr>
        <w:widowControl w:val="0"/>
        <w:spacing w:before="120" w:after="0" w:line="240" w:lineRule="auto"/>
        <w:jc w:val="both"/>
        <w:rPr>
          <w:rFonts w:ascii="Times New Roman" w:eastAsia="Times New Roman" w:hAnsi="Times New Roman"/>
          <w:b/>
          <w:lang w:val="en-US" w:eastAsia="it-IT"/>
        </w:rPr>
      </w:pPr>
      <w:r>
        <w:rPr>
          <w:rFonts w:ascii="Times New Roman" w:eastAsia="Times New Roman" w:hAnsi="Times New Roman"/>
          <w:b/>
          <w:lang w:val="en-US" w:eastAsia="it-IT"/>
        </w:rPr>
        <w:t>CURRICULUM VITAE</w:t>
      </w:r>
    </w:p>
    <w:p w:rsidR="000C3F16" w:rsidRDefault="000C3F16">
      <w:pPr>
        <w:widowControl w:val="0"/>
        <w:spacing w:before="120" w:after="0" w:line="240" w:lineRule="auto"/>
        <w:jc w:val="both"/>
        <w:rPr>
          <w:rFonts w:ascii="Times New Roman" w:eastAsia="Times New Roman" w:hAnsi="Times New Roman"/>
          <w:lang w:val="en-US" w:eastAsia="it-IT"/>
        </w:rPr>
      </w:pPr>
    </w:p>
    <w:p w:rsidR="000C3F16" w:rsidRDefault="000C3F16">
      <w:pPr>
        <w:widowControl w:val="0"/>
        <w:spacing w:before="120" w:after="0" w:line="240" w:lineRule="auto"/>
        <w:jc w:val="both"/>
        <w:rPr>
          <w:rFonts w:ascii="Times New Roman" w:eastAsia="Times New Roman" w:hAnsi="Times New Roman"/>
          <w:lang w:val="en-US" w:eastAsia="it-IT"/>
        </w:rPr>
      </w:pPr>
    </w:p>
    <w:p w:rsidR="000C3F16" w:rsidRDefault="00453F03">
      <w:pPr>
        <w:widowControl w:val="0"/>
        <w:spacing w:before="120" w:after="0" w:line="240" w:lineRule="auto"/>
        <w:jc w:val="both"/>
        <w:rPr>
          <w:rFonts w:ascii="Times New Roman" w:eastAsia="Times New Roman" w:hAnsi="Times New Roman"/>
          <w:lang w:val="en-US" w:eastAsia="it-IT"/>
        </w:rPr>
      </w:pPr>
      <w:r>
        <w:rPr>
          <w:rFonts w:ascii="Times New Roman" w:eastAsia="Times New Roman" w:hAnsi="Times New Roman"/>
          <w:lang w:val="en-US" w:eastAsia="it-IT"/>
        </w:rPr>
        <w:t>PERSONAL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69"/>
      </w:tblGrid>
      <w:tr w:rsidR="000C3F16">
        <w:tc>
          <w:tcPr>
            <w:tcW w:w="1809"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Surname</w:t>
            </w:r>
          </w:p>
        </w:tc>
        <w:tc>
          <w:tcPr>
            <w:tcW w:w="7969" w:type="dxa"/>
            <w:shd w:val="clear" w:color="auto" w:fill="auto"/>
          </w:tcPr>
          <w:p w:rsidR="000C3F16" w:rsidRDefault="003157E9">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Sina</w:t>
            </w:r>
          </w:p>
        </w:tc>
      </w:tr>
      <w:tr w:rsidR="000C3F16">
        <w:tc>
          <w:tcPr>
            <w:tcW w:w="1809"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Name</w:t>
            </w:r>
          </w:p>
        </w:tc>
        <w:tc>
          <w:tcPr>
            <w:tcW w:w="7969" w:type="dxa"/>
            <w:shd w:val="clear" w:color="auto" w:fill="auto"/>
          </w:tcPr>
          <w:p w:rsidR="000C3F16" w:rsidRDefault="003157E9">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Mohammad</w:t>
            </w:r>
          </w:p>
        </w:tc>
      </w:tr>
    </w:tbl>
    <w:p w:rsidR="000C3F16" w:rsidRDefault="000C3F16">
      <w:pPr>
        <w:widowControl w:val="0"/>
        <w:spacing w:before="120" w:after="0" w:line="240" w:lineRule="auto"/>
        <w:jc w:val="both"/>
        <w:rPr>
          <w:rFonts w:ascii="Times New Roman" w:eastAsia="Times New Roman" w:hAnsi="Times New Roman"/>
          <w:lang w:eastAsia="it-IT"/>
        </w:rPr>
      </w:pPr>
    </w:p>
    <w:p w:rsidR="000C3F16" w:rsidRDefault="000C3F16">
      <w:pPr>
        <w:widowControl w:val="0"/>
        <w:spacing w:before="120" w:after="0" w:line="240" w:lineRule="auto"/>
        <w:jc w:val="both"/>
        <w:rPr>
          <w:rFonts w:ascii="Times New Roman" w:eastAsia="Times New Roman" w:hAnsi="Times New Roman"/>
          <w:lang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PRESENT OCCUPATION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0C3F16">
        <w:tc>
          <w:tcPr>
            <w:tcW w:w="2943"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Appointment</w:t>
            </w:r>
          </w:p>
        </w:tc>
        <w:tc>
          <w:tcPr>
            <w:tcW w:w="6835" w:type="dxa"/>
            <w:shd w:val="clear" w:color="auto" w:fill="auto"/>
          </w:tcPr>
          <w:p w:rsidR="000C3F16" w:rsidRDefault="003157E9">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PhD student</w:t>
            </w:r>
          </w:p>
        </w:tc>
      </w:tr>
      <w:tr w:rsidR="000C3F16">
        <w:tc>
          <w:tcPr>
            <w:tcW w:w="2943"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6835" w:type="dxa"/>
            <w:shd w:val="clear" w:color="auto" w:fill="auto"/>
          </w:tcPr>
          <w:p w:rsidR="000C3F16" w:rsidRDefault="000C3F16">
            <w:pPr>
              <w:widowControl w:val="0"/>
              <w:spacing w:before="120" w:after="0" w:line="240" w:lineRule="auto"/>
              <w:jc w:val="both"/>
              <w:rPr>
                <w:rFonts w:ascii="Times New Roman" w:eastAsia="Times New Roman" w:hAnsi="Times New Roman"/>
                <w:lang w:eastAsia="it-IT"/>
              </w:rPr>
            </w:pPr>
          </w:p>
        </w:tc>
      </w:tr>
    </w:tbl>
    <w:p w:rsidR="000C3F16" w:rsidRDefault="000C3F16">
      <w:pPr>
        <w:widowControl w:val="0"/>
        <w:spacing w:before="120" w:after="0" w:line="240" w:lineRule="auto"/>
        <w:jc w:val="both"/>
        <w:rPr>
          <w:rFonts w:ascii="Times New Roman" w:eastAsia="Times New Roman" w:hAnsi="Times New Roman"/>
          <w:lang w:eastAsia="it-IT"/>
        </w:rPr>
      </w:pPr>
    </w:p>
    <w:p w:rsidR="000C3F16" w:rsidRDefault="000C3F16">
      <w:pPr>
        <w:widowControl w:val="0"/>
        <w:spacing w:before="120" w:after="0" w:line="240" w:lineRule="auto"/>
        <w:jc w:val="both"/>
        <w:rPr>
          <w:rFonts w:ascii="Times New Roman" w:eastAsia="Times New Roman" w:hAnsi="Times New Roman"/>
          <w:lang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EDUCATION AND TRAINING</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1984"/>
        <w:gridCol w:w="2866"/>
      </w:tblGrid>
      <w:tr w:rsidR="000C3F16" w:rsidRPr="00F97AEB">
        <w:tc>
          <w:tcPr>
            <w:tcW w:w="283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Degree</w:t>
            </w:r>
          </w:p>
        </w:tc>
        <w:tc>
          <w:tcPr>
            <w:tcW w:w="212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Course of studies</w:t>
            </w:r>
          </w:p>
        </w:tc>
        <w:tc>
          <w:tcPr>
            <w:tcW w:w="1984"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University</w:t>
            </w:r>
          </w:p>
        </w:tc>
        <w:tc>
          <w:tcPr>
            <w:tcW w:w="2866" w:type="dxa"/>
            <w:shd w:val="clear" w:color="auto" w:fill="auto"/>
          </w:tcPr>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year of achievement of the degree</w:t>
            </w:r>
          </w:p>
        </w:tc>
      </w:tr>
      <w:tr w:rsidR="000C3F16">
        <w:tc>
          <w:tcPr>
            <w:tcW w:w="283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Degree</w:t>
            </w:r>
          </w:p>
        </w:tc>
        <w:tc>
          <w:tcPr>
            <w:tcW w:w="2126" w:type="dxa"/>
            <w:shd w:val="clear" w:color="auto" w:fill="auto"/>
          </w:tcPr>
          <w:p w:rsidR="00C70041" w:rsidRPr="00C70041" w:rsidRDefault="00453F03" w:rsidP="00C70041">
            <w:pPr>
              <w:widowControl w:val="0"/>
              <w:spacing w:before="120" w:after="0" w:line="240" w:lineRule="auto"/>
              <w:jc w:val="both"/>
              <w:rPr>
                <w:rFonts w:ascii="Times New Roman" w:eastAsia="Times New Roman" w:hAnsi="Times New Roman"/>
                <w:lang w:val="en-US" w:eastAsia="it-IT"/>
              </w:rPr>
            </w:pPr>
            <w:r w:rsidRPr="00C70041">
              <w:rPr>
                <w:rFonts w:ascii="Times New Roman" w:eastAsia="Times New Roman" w:hAnsi="Times New Roman"/>
                <w:lang w:val="en-US" w:eastAsia="it-IT"/>
              </w:rPr>
              <w:t xml:space="preserve">Bachelor of </w:t>
            </w:r>
            <w:r w:rsidR="00C70041" w:rsidRPr="00C70041">
              <w:rPr>
                <w:rFonts w:ascii="Times New Roman" w:eastAsia="Times New Roman" w:hAnsi="Times New Roman"/>
                <w:lang w:val="en-US" w:eastAsia="it-IT"/>
              </w:rPr>
              <w:t xml:space="preserve">Cellular &amp; Molecular Biology -Biotechnology, </w:t>
            </w:r>
          </w:p>
          <w:p w:rsidR="000C3F16" w:rsidRDefault="000C3F16" w:rsidP="00C70041">
            <w:pPr>
              <w:widowControl w:val="0"/>
              <w:spacing w:before="120" w:after="0" w:line="240" w:lineRule="auto"/>
              <w:jc w:val="both"/>
              <w:rPr>
                <w:rFonts w:ascii="Times New Roman" w:eastAsia="Times New Roman" w:hAnsi="Times New Roman"/>
                <w:lang w:eastAsia="it-IT"/>
              </w:rPr>
            </w:pPr>
          </w:p>
        </w:tc>
        <w:tc>
          <w:tcPr>
            <w:tcW w:w="1984" w:type="dxa"/>
            <w:shd w:val="clear" w:color="auto" w:fill="auto"/>
          </w:tcPr>
          <w:p w:rsidR="000C3F16" w:rsidRDefault="00C70041">
            <w:pPr>
              <w:widowControl w:val="0"/>
              <w:spacing w:before="120" w:after="0" w:line="240" w:lineRule="auto"/>
              <w:jc w:val="both"/>
              <w:rPr>
                <w:rFonts w:ascii="Times New Roman" w:eastAsia="Times New Roman" w:hAnsi="Times New Roman"/>
                <w:lang w:eastAsia="it-IT"/>
              </w:rPr>
            </w:pPr>
            <w:r w:rsidRPr="00C70041">
              <w:rPr>
                <w:rFonts w:ascii="Times New Roman" w:eastAsia="Times New Roman" w:hAnsi="Times New Roman"/>
                <w:lang w:eastAsia="it-IT"/>
              </w:rPr>
              <w:t>Rabe Rashid University, Iran</w:t>
            </w:r>
          </w:p>
        </w:tc>
        <w:tc>
          <w:tcPr>
            <w:tcW w:w="2866" w:type="dxa"/>
            <w:shd w:val="clear" w:color="auto" w:fill="auto"/>
          </w:tcPr>
          <w:p w:rsidR="000C3F16" w:rsidRDefault="00C70041">
            <w:pPr>
              <w:widowControl w:val="0"/>
              <w:spacing w:before="120" w:after="0" w:line="240" w:lineRule="auto"/>
              <w:jc w:val="both"/>
              <w:rPr>
                <w:rFonts w:ascii="Times New Roman" w:eastAsia="Times New Roman" w:hAnsi="Times New Roman"/>
                <w:lang w:eastAsia="it-IT"/>
              </w:rPr>
            </w:pPr>
            <w:r w:rsidRPr="00C70041">
              <w:rPr>
                <w:rFonts w:ascii="Times New Roman" w:eastAsia="Times New Roman" w:hAnsi="Times New Roman"/>
                <w:lang w:eastAsia="it-IT"/>
              </w:rPr>
              <w:t>2011</w:t>
            </w:r>
          </w:p>
        </w:tc>
      </w:tr>
      <w:tr w:rsidR="000C3F16">
        <w:tc>
          <w:tcPr>
            <w:tcW w:w="283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Specialization</w:t>
            </w:r>
          </w:p>
        </w:tc>
        <w:tc>
          <w:tcPr>
            <w:tcW w:w="212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1984"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286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r>
      <w:tr w:rsidR="000C3F16" w:rsidRPr="00F97AEB">
        <w:tc>
          <w:tcPr>
            <w:tcW w:w="283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PhD</w:t>
            </w:r>
          </w:p>
        </w:tc>
        <w:tc>
          <w:tcPr>
            <w:tcW w:w="2126" w:type="dxa"/>
            <w:shd w:val="clear" w:color="auto" w:fill="auto"/>
          </w:tcPr>
          <w:p w:rsidR="000C3F16" w:rsidRPr="001E5FB7" w:rsidRDefault="001E5FB7">
            <w:pPr>
              <w:widowControl w:val="0"/>
              <w:spacing w:before="120" w:after="0" w:line="240" w:lineRule="auto"/>
              <w:jc w:val="both"/>
              <w:rPr>
                <w:rFonts w:ascii="Times New Roman" w:eastAsia="Times New Roman" w:hAnsi="Times New Roman"/>
                <w:lang w:val="en-US" w:eastAsia="it-IT"/>
              </w:rPr>
            </w:pPr>
            <w:r w:rsidRPr="001E5FB7">
              <w:rPr>
                <w:rFonts w:ascii="Times New Roman" w:eastAsia="Times New Roman" w:hAnsi="Times New Roman"/>
                <w:lang w:val="en-US" w:eastAsia="it-IT"/>
              </w:rPr>
              <w:t>student of Molecular Genetics, Biotechnologies and Experimental Medicine, University of Brescia, Brescia</w:t>
            </w:r>
          </w:p>
        </w:tc>
        <w:tc>
          <w:tcPr>
            <w:tcW w:w="1984" w:type="dxa"/>
            <w:shd w:val="clear" w:color="auto" w:fill="auto"/>
          </w:tcPr>
          <w:p w:rsidR="000C3F16" w:rsidRDefault="001E5FB7">
            <w:pPr>
              <w:widowControl w:val="0"/>
              <w:spacing w:before="120" w:after="0" w:line="240" w:lineRule="auto"/>
              <w:jc w:val="both"/>
              <w:rPr>
                <w:rFonts w:ascii="Times New Roman" w:eastAsia="Times New Roman" w:hAnsi="Times New Roman"/>
                <w:lang w:eastAsia="it-IT"/>
              </w:rPr>
            </w:pPr>
            <w:r w:rsidRPr="001E5FB7">
              <w:rPr>
                <w:rFonts w:ascii="Times New Roman" w:eastAsia="Times New Roman" w:hAnsi="Times New Roman"/>
                <w:lang w:eastAsia="it-IT"/>
              </w:rPr>
              <w:t>University of Brescia, Brescia</w:t>
            </w:r>
          </w:p>
        </w:tc>
        <w:tc>
          <w:tcPr>
            <w:tcW w:w="2866" w:type="dxa"/>
            <w:shd w:val="clear" w:color="auto" w:fill="auto"/>
          </w:tcPr>
          <w:p w:rsidR="000C3F16" w:rsidRPr="00F97AEB" w:rsidRDefault="00453F03" w:rsidP="00740D57">
            <w:pPr>
              <w:widowControl w:val="0"/>
              <w:spacing w:before="120" w:after="0" w:line="240" w:lineRule="auto"/>
              <w:jc w:val="both"/>
              <w:rPr>
                <w:rFonts w:ascii="Times New Roman" w:eastAsia="Times New Roman" w:hAnsi="Times New Roman"/>
                <w:lang w:val="en-US" w:eastAsia="it-IT"/>
              </w:rPr>
            </w:pPr>
            <w:r w:rsidRPr="00F97AEB">
              <w:rPr>
                <w:rFonts w:ascii="Times New Roman" w:eastAsia="Times New Roman" w:hAnsi="Times New Roman"/>
                <w:lang w:val="en-US" w:eastAsia="it-IT"/>
              </w:rPr>
              <w:t xml:space="preserve">Thesis </w:t>
            </w:r>
            <w:r w:rsidR="00740D57">
              <w:rPr>
                <w:rFonts w:ascii="Times New Roman" w:eastAsia="Times New Roman" w:hAnsi="Times New Roman"/>
                <w:lang w:val="en-US" w:eastAsia="it-IT"/>
              </w:rPr>
              <w:t>will</w:t>
            </w:r>
            <w:r w:rsidR="00121088">
              <w:rPr>
                <w:rFonts w:ascii="Times New Roman" w:eastAsia="Times New Roman" w:hAnsi="Times New Roman"/>
                <w:lang w:val="en-US" w:eastAsia="it-IT"/>
              </w:rPr>
              <w:t xml:space="preserve"> be</w:t>
            </w:r>
            <w:r w:rsidR="00740D57">
              <w:rPr>
                <w:rFonts w:ascii="Times New Roman" w:eastAsia="Times New Roman" w:hAnsi="Times New Roman"/>
                <w:lang w:val="en-US" w:eastAsia="it-IT"/>
              </w:rPr>
              <w:t xml:space="preserve"> </w:t>
            </w:r>
            <w:r w:rsidRPr="00F97AEB">
              <w:rPr>
                <w:rFonts w:ascii="Times New Roman" w:eastAsia="Times New Roman" w:hAnsi="Times New Roman"/>
                <w:lang w:val="en-US" w:eastAsia="it-IT"/>
              </w:rPr>
              <w:t xml:space="preserve">submitted on </w:t>
            </w:r>
            <w:r w:rsidR="00740D57">
              <w:rPr>
                <w:rFonts w:ascii="Times New Roman" w:eastAsia="Times New Roman" w:hAnsi="Times New Roman"/>
                <w:lang w:val="en-US" w:eastAsia="it-IT"/>
              </w:rPr>
              <w:t xml:space="preserve">25 </w:t>
            </w:r>
            <w:r w:rsidRPr="00F97AEB">
              <w:rPr>
                <w:rFonts w:ascii="Times New Roman" w:eastAsia="Times New Roman" w:hAnsi="Times New Roman"/>
                <w:lang w:val="en-US" w:eastAsia="it-IT"/>
              </w:rPr>
              <w:t xml:space="preserve">st </w:t>
            </w:r>
            <w:r w:rsidR="00740D57">
              <w:rPr>
                <w:rFonts w:ascii="Times New Roman" w:eastAsia="Times New Roman" w:hAnsi="Times New Roman"/>
                <w:lang w:val="en-US" w:eastAsia="it-IT"/>
              </w:rPr>
              <w:t>December</w:t>
            </w:r>
            <w:r w:rsidRPr="00F97AEB">
              <w:rPr>
                <w:rFonts w:ascii="Times New Roman" w:eastAsia="Times New Roman" w:hAnsi="Times New Roman"/>
                <w:lang w:val="en-US" w:eastAsia="it-IT"/>
              </w:rPr>
              <w:t>, 2022</w:t>
            </w:r>
          </w:p>
        </w:tc>
      </w:tr>
      <w:tr w:rsidR="000C3F16">
        <w:tc>
          <w:tcPr>
            <w:tcW w:w="283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 xml:space="preserve">Master </w:t>
            </w:r>
          </w:p>
        </w:tc>
        <w:tc>
          <w:tcPr>
            <w:tcW w:w="2126" w:type="dxa"/>
            <w:shd w:val="clear" w:color="auto" w:fill="auto"/>
          </w:tcPr>
          <w:p w:rsidR="00740D57" w:rsidRPr="00740D57" w:rsidRDefault="00453F03" w:rsidP="00740D57">
            <w:pPr>
              <w:widowControl w:val="0"/>
              <w:spacing w:before="120" w:after="0" w:line="240" w:lineRule="auto"/>
              <w:jc w:val="both"/>
              <w:rPr>
                <w:rFonts w:ascii="Times New Roman" w:eastAsia="Times New Roman" w:hAnsi="Times New Roman"/>
                <w:lang w:val="en-US" w:eastAsia="it-IT"/>
              </w:rPr>
            </w:pPr>
            <w:r w:rsidRPr="00740D57">
              <w:rPr>
                <w:rFonts w:ascii="Times New Roman" w:eastAsia="Times New Roman" w:hAnsi="Times New Roman"/>
                <w:lang w:val="en-US" w:eastAsia="it-IT"/>
              </w:rPr>
              <w:t xml:space="preserve">Master of Science </w:t>
            </w:r>
            <w:r w:rsidR="00740D57" w:rsidRPr="00740D57">
              <w:rPr>
                <w:rFonts w:ascii="Times New Roman" w:eastAsia="Times New Roman" w:hAnsi="Times New Roman"/>
                <w:lang w:val="en-US" w:eastAsia="it-IT"/>
              </w:rPr>
              <w:t xml:space="preserve"> MSc in Medical Biotechnology,  </w:t>
            </w:r>
          </w:p>
          <w:p w:rsidR="000C3F16" w:rsidRPr="00740D57" w:rsidRDefault="00740D57" w:rsidP="00740D57">
            <w:pPr>
              <w:widowControl w:val="0"/>
              <w:spacing w:before="120" w:after="0" w:line="240" w:lineRule="auto"/>
              <w:jc w:val="both"/>
              <w:rPr>
                <w:rFonts w:ascii="Times New Roman" w:eastAsia="Times New Roman" w:hAnsi="Times New Roman"/>
                <w:lang w:val="en-US" w:eastAsia="it-IT"/>
              </w:rPr>
            </w:pPr>
            <w:r w:rsidRPr="00740D57">
              <w:rPr>
                <w:rFonts w:ascii="Times New Roman" w:eastAsia="Times New Roman" w:hAnsi="Times New Roman"/>
                <w:lang w:val="en-US" w:eastAsia="it-IT"/>
              </w:rPr>
              <w:t xml:space="preserve"> </w:t>
            </w:r>
          </w:p>
        </w:tc>
        <w:tc>
          <w:tcPr>
            <w:tcW w:w="1984" w:type="dxa"/>
            <w:shd w:val="clear" w:color="auto" w:fill="auto"/>
          </w:tcPr>
          <w:p w:rsidR="000C3F16" w:rsidRPr="00740D57" w:rsidRDefault="00740D57">
            <w:pPr>
              <w:widowControl w:val="0"/>
              <w:spacing w:before="120" w:after="0" w:line="240" w:lineRule="auto"/>
              <w:jc w:val="both"/>
              <w:rPr>
                <w:rFonts w:ascii="Times New Roman" w:eastAsia="Times New Roman" w:hAnsi="Times New Roman"/>
                <w:lang w:val="en-US" w:eastAsia="it-IT"/>
              </w:rPr>
            </w:pPr>
            <w:r w:rsidRPr="00740D57">
              <w:rPr>
                <w:rFonts w:ascii="Times New Roman" w:eastAsia="Times New Roman" w:hAnsi="Times New Roman"/>
                <w:lang w:val="en-US" w:eastAsia="it-IT"/>
              </w:rPr>
              <w:t>Tabriz University of Medical Sciences,Iran</w:t>
            </w:r>
          </w:p>
        </w:tc>
        <w:tc>
          <w:tcPr>
            <w:tcW w:w="2866" w:type="dxa"/>
            <w:shd w:val="clear" w:color="auto" w:fill="auto"/>
          </w:tcPr>
          <w:p w:rsidR="000C3F16" w:rsidRDefault="00453F03" w:rsidP="00121088">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201</w:t>
            </w:r>
            <w:r w:rsidR="00121088">
              <w:rPr>
                <w:rFonts w:ascii="Times New Roman" w:eastAsia="Times New Roman" w:hAnsi="Times New Roman"/>
                <w:lang w:eastAsia="it-IT"/>
              </w:rPr>
              <w:t>5</w:t>
            </w:r>
          </w:p>
        </w:tc>
      </w:tr>
      <w:tr w:rsidR="000C3F16">
        <w:tc>
          <w:tcPr>
            <w:tcW w:w="283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lastRenderedPageBreak/>
              <w:t>Degree of medical specialization</w:t>
            </w:r>
          </w:p>
        </w:tc>
        <w:tc>
          <w:tcPr>
            <w:tcW w:w="212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1984"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286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r>
      <w:tr w:rsidR="000C3F16">
        <w:tc>
          <w:tcPr>
            <w:tcW w:w="283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Degree of European specialization</w:t>
            </w:r>
          </w:p>
        </w:tc>
        <w:tc>
          <w:tcPr>
            <w:tcW w:w="212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1984"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2866"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r>
      <w:tr w:rsidR="000C3F16">
        <w:tc>
          <w:tcPr>
            <w:tcW w:w="2836" w:type="dxa"/>
            <w:tcBorders>
              <w:top w:val="single" w:sz="4" w:space="0" w:color="auto"/>
              <w:left w:val="single" w:sz="4" w:space="0" w:color="auto"/>
              <w:bottom w:val="single" w:sz="4" w:space="0" w:color="auto"/>
              <w:right w:val="single" w:sz="4" w:space="0" w:color="auto"/>
            </w:tcBorders>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Other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r>
    </w:tbl>
    <w:p w:rsidR="000C3F16" w:rsidRDefault="000C3F16">
      <w:pPr>
        <w:widowControl w:val="0"/>
        <w:spacing w:before="120" w:after="0" w:line="240" w:lineRule="auto"/>
        <w:jc w:val="both"/>
        <w:rPr>
          <w:rFonts w:ascii="Times New Roman" w:eastAsia="Times New Roman" w:hAnsi="Times New Roman"/>
          <w:lang w:eastAsia="it-IT"/>
        </w:rPr>
      </w:pPr>
    </w:p>
    <w:p w:rsidR="000C3F16" w:rsidRDefault="000C3F16">
      <w:pPr>
        <w:widowControl w:val="0"/>
        <w:spacing w:before="120" w:after="0" w:line="240" w:lineRule="auto"/>
        <w:jc w:val="both"/>
        <w:rPr>
          <w:rFonts w:ascii="Times New Roman" w:eastAsia="Times New Roman" w:hAnsi="Times New Roman"/>
          <w:lang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REGISTRATION IN PROFESSIONAL ASSOCIATIONS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387"/>
        <w:gridCol w:w="2551"/>
      </w:tblGrid>
      <w:tr w:rsidR="000C3F16">
        <w:tc>
          <w:tcPr>
            <w:tcW w:w="1809"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Date of registration</w:t>
            </w:r>
          </w:p>
        </w:tc>
        <w:tc>
          <w:tcPr>
            <w:tcW w:w="538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Association</w:t>
            </w:r>
          </w:p>
        </w:tc>
        <w:tc>
          <w:tcPr>
            <w:tcW w:w="2551"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City</w:t>
            </w:r>
          </w:p>
        </w:tc>
      </w:tr>
      <w:tr w:rsidR="000C3F16">
        <w:tc>
          <w:tcPr>
            <w:tcW w:w="1809"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538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c>
          <w:tcPr>
            <w:tcW w:w="2551"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r>
    </w:tbl>
    <w:p w:rsidR="000C3F16" w:rsidRDefault="000C3F16">
      <w:pPr>
        <w:widowControl w:val="0"/>
        <w:spacing w:before="120" w:after="0" w:line="240" w:lineRule="auto"/>
        <w:jc w:val="both"/>
        <w:rPr>
          <w:rFonts w:ascii="Times New Roman" w:eastAsia="Times New Roman" w:hAnsi="Times New Roman"/>
          <w:lang w:eastAsia="it-IT"/>
        </w:rPr>
      </w:pPr>
    </w:p>
    <w:p w:rsidR="000C3F16" w:rsidRDefault="000C3F16">
      <w:pPr>
        <w:widowControl w:val="0"/>
        <w:spacing w:before="120" w:after="0" w:line="240" w:lineRule="auto"/>
        <w:jc w:val="both"/>
        <w:rPr>
          <w:rFonts w:ascii="Times New Roman" w:eastAsia="Times New Roman" w:hAnsi="Times New Roman"/>
          <w:lang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FOREIGN LANGUAGES</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tblGrid>
      <w:tr w:rsidR="000C3F16">
        <w:tc>
          <w:tcPr>
            <w:tcW w:w="2518"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Languages</w:t>
            </w:r>
          </w:p>
        </w:tc>
        <w:tc>
          <w:tcPr>
            <w:tcW w:w="2835"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level of knowledge</w:t>
            </w:r>
          </w:p>
        </w:tc>
      </w:tr>
      <w:tr w:rsidR="000C3F16">
        <w:tc>
          <w:tcPr>
            <w:tcW w:w="2518"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English</w:t>
            </w:r>
          </w:p>
        </w:tc>
        <w:tc>
          <w:tcPr>
            <w:tcW w:w="2835"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Proeficient</w:t>
            </w:r>
          </w:p>
        </w:tc>
      </w:tr>
    </w:tbl>
    <w:p w:rsidR="000C3F16" w:rsidRDefault="000C3F16">
      <w:pPr>
        <w:widowControl w:val="0"/>
        <w:spacing w:before="120" w:after="0" w:line="240" w:lineRule="auto"/>
        <w:jc w:val="both"/>
        <w:rPr>
          <w:rFonts w:ascii="Times New Roman" w:eastAsia="Times New Roman" w:hAnsi="Times New Roman"/>
          <w:lang w:eastAsia="it-IT"/>
        </w:rPr>
      </w:pPr>
    </w:p>
    <w:p w:rsidR="000C3F16" w:rsidRDefault="000C3F16">
      <w:pPr>
        <w:widowControl w:val="0"/>
        <w:spacing w:before="120" w:after="0" w:line="240" w:lineRule="auto"/>
        <w:jc w:val="both"/>
        <w:rPr>
          <w:rFonts w:ascii="Times New Roman" w:eastAsia="Times New Roman" w:hAnsi="Times New Roman"/>
          <w:lang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AWARDS, ACKNOWLEDGEMENTS, SCHOLARSHIPS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36"/>
      </w:tblGrid>
      <w:tr w:rsidR="000C3F16">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Year</w:t>
            </w:r>
          </w:p>
        </w:tc>
        <w:tc>
          <w:tcPr>
            <w:tcW w:w="8536" w:type="dxa"/>
            <w:shd w:val="clear" w:color="auto" w:fill="auto"/>
          </w:tcPr>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Description of award</w:t>
            </w:r>
          </w:p>
        </w:tc>
      </w:tr>
      <w:tr w:rsidR="000C3F16" w:rsidRPr="00F97AEB">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2019</w:t>
            </w:r>
          </w:p>
        </w:tc>
        <w:tc>
          <w:tcPr>
            <w:tcW w:w="8536" w:type="dxa"/>
            <w:shd w:val="clear" w:color="auto" w:fill="auto"/>
          </w:tcPr>
          <w:p w:rsidR="000C3F16" w:rsidRPr="00F97AEB" w:rsidRDefault="00453F03">
            <w:pPr>
              <w:jc w:val="both"/>
              <w:rPr>
                <w:rFonts w:ascii="Times New Roman" w:hAnsi="Times New Roman"/>
                <w:lang w:val="en-US"/>
              </w:rPr>
            </w:pPr>
            <w:r w:rsidRPr="00F97AEB">
              <w:rPr>
                <w:rFonts w:ascii="Times New Roman" w:hAnsi="Times New Roman"/>
                <w:lang w:val="en-US"/>
              </w:rPr>
              <w:t>Travel grant award for US $1500 by International society of Neurochemistry (ISN-ASN) to participate in international conference in neurochemistry held at Montreal, Canada during 4-8 August 2019.</w:t>
            </w:r>
          </w:p>
        </w:tc>
      </w:tr>
      <w:tr w:rsidR="000C3F16" w:rsidRPr="00F97AEB">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2019</w:t>
            </w:r>
          </w:p>
        </w:tc>
        <w:tc>
          <w:tcPr>
            <w:tcW w:w="8536" w:type="dxa"/>
            <w:shd w:val="clear" w:color="auto" w:fill="auto"/>
          </w:tcPr>
          <w:p w:rsidR="000C3F16" w:rsidRDefault="00453F03">
            <w:pPr>
              <w:jc w:val="both"/>
              <w:rPr>
                <w:rFonts w:ascii="Times New Roman" w:eastAsiaTheme="minorHAnsi" w:hAnsi="Times New Roman"/>
                <w:lang w:val="en-GB"/>
              </w:rPr>
            </w:pPr>
            <w:r w:rsidRPr="00F97AEB">
              <w:rPr>
                <w:rFonts w:ascii="Times New Roman" w:hAnsi="Times New Roman"/>
                <w:lang w:val="en-US"/>
              </w:rPr>
              <w:t>Full Conference Participation Grant (CPG) supporting tr</w:t>
            </w:r>
            <w:r w:rsidRPr="00F97AEB">
              <w:rPr>
                <w:rFonts w:ascii="Times New Roman" w:hAnsi="Times New Roman"/>
                <w:lang w:val="en-US"/>
              </w:rPr>
              <w:t xml:space="preserve">avel, stay and registration awarded by Virology Education, The Netherlands to attend an International Conference on </w:t>
            </w:r>
            <w:r w:rsidRPr="00F97AEB">
              <w:rPr>
                <w:rFonts w:ascii="Times New Roman" w:hAnsi="Times New Roman"/>
                <w:color w:val="000000"/>
                <w:lang w:val="en-US"/>
              </w:rPr>
              <w:t xml:space="preserve">Tokyo HEV Clinical Forum (HEPCF), </w:t>
            </w:r>
            <w:r w:rsidRPr="00F97AEB">
              <w:rPr>
                <w:rFonts w:ascii="Times New Roman" w:hAnsi="Times New Roman"/>
                <w:lang w:val="en-US"/>
              </w:rPr>
              <w:t>at Tokyo-Japan during October 28-29, 2019, Japan.</w:t>
            </w:r>
          </w:p>
        </w:tc>
      </w:tr>
      <w:tr w:rsidR="000C3F16" w:rsidRPr="00F97AEB">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2019</w:t>
            </w:r>
          </w:p>
        </w:tc>
        <w:tc>
          <w:tcPr>
            <w:tcW w:w="8536" w:type="dxa"/>
            <w:shd w:val="clear" w:color="auto" w:fill="auto"/>
          </w:tcPr>
          <w:p w:rsidR="000C3F16" w:rsidRPr="00F97AEB" w:rsidRDefault="00453F03">
            <w:pPr>
              <w:jc w:val="both"/>
              <w:rPr>
                <w:rFonts w:ascii="Times New Roman" w:hAnsi="Times New Roman"/>
                <w:lang w:val="en-US"/>
              </w:rPr>
            </w:pPr>
            <w:r w:rsidRPr="00F97AEB">
              <w:rPr>
                <w:rFonts w:ascii="Times New Roman" w:hAnsi="Times New Roman"/>
                <w:lang w:val="en-US"/>
              </w:rPr>
              <w:t>Full conference participation support towards travel, stay and registration awarded by India International Science Festival, November 04-09, 2019 to attend the event at Kolkata, India.</w:t>
            </w:r>
          </w:p>
        </w:tc>
      </w:tr>
      <w:tr w:rsidR="000C3F16" w:rsidRPr="00F97AEB">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2022</w:t>
            </w:r>
          </w:p>
        </w:tc>
        <w:tc>
          <w:tcPr>
            <w:tcW w:w="8536" w:type="dxa"/>
            <w:shd w:val="clear" w:color="auto" w:fill="auto"/>
          </w:tcPr>
          <w:p w:rsidR="000C3F16" w:rsidRPr="00F97AEB" w:rsidRDefault="00453F03">
            <w:pPr>
              <w:jc w:val="both"/>
              <w:rPr>
                <w:rFonts w:ascii="Times New Roman" w:hAnsi="Times New Roman"/>
                <w:lang w:val="en-US"/>
              </w:rPr>
            </w:pPr>
            <w:r w:rsidRPr="00F97AEB">
              <w:rPr>
                <w:rFonts w:ascii="Times New Roman" w:hAnsi="Times New Roman"/>
                <w:lang w:val="en-US"/>
              </w:rPr>
              <w:t>Travel grant award for US $1700 by International society of Neuro</w:t>
            </w:r>
            <w:r w:rsidRPr="00F97AEB">
              <w:rPr>
                <w:rFonts w:ascii="Times New Roman" w:hAnsi="Times New Roman"/>
                <w:lang w:val="en-US"/>
              </w:rPr>
              <w:t>chemistry (ISN-APSN 2022) to participate in international conference in neurochemistry held at Honolulu, Hawaii during 28 August to 01 September 2022.</w:t>
            </w:r>
          </w:p>
        </w:tc>
      </w:tr>
    </w:tbl>
    <w:p w:rsidR="000C3F16" w:rsidRDefault="000C3F16">
      <w:pPr>
        <w:widowControl w:val="0"/>
        <w:spacing w:before="120" w:after="0" w:line="240" w:lineRule="auto"/>
        <w:jc w:val="both"/>
        <w:rPr>
          <w:rFonts w:ascii="Times New Roman" w:eastAsia="Times New Roman" w:hAnsi="Times New Roman"/>
          <w:lang w:val="en-GB"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TRAINING OR RESEARCH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118A7" w:rsidRPr="00F97AEB" w:rsidTr="00044FA2">
        <w:tc>
          <w:tcPr>
            <w:tcW w:w="9747" w:type="dxa"/>
            <w:shd w:val="clear" w:color="auto" w:fill="auto"/>
            <w:vAlign w:val="bottom"/>
          </w:tcPr>
          <w:p w:rsidR="008118A7" w:rsidRPr="0075257C"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Moderate skill in R programming</w:t>
            </w:r>
            <w:r>
              <w:rPr>
                <w:rFonts w:asciiTheme="majorBidi" w:hAnsiTheme="majorBidi" w:cstheme="majorBidi"/>
                <w:sz w:val="24"/>
                <w:szCs w:val="24"/>
              </w:rPr>
              <w:t xml:space="preserve"> and Linux operating system</w:t>
            </w:r>
          </w:p>
        </w:tc>
      </w:tr>
      <w:tr w:rsidR="008118A7" w:rsidRPr="00F97AEB" w:rsidTr="00044FA2">
        <w:tc>
          <w:tcPr>
            <w:tcW w:w="9747" w:type="dxa"/>
            <w:shd w:val="clear" w:color="auto" w:fill="auto"/>
            <w:vAlign w:val="bottom"/>
          </w:tcPr>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 Next gene</w:t>
            </w:r>
            <w:r>
              <w:rPr>
                <w:rFonts w:asciiTheme="majorBidi" w:hAnsiTheme="majorBidi" w:cstheme="majorBidi"/>
                <w:sz w:val="24"/>
                <w:szCs w:val="24"/>
              </w:rPr>
              <w:t xml:space="preserve">ration sequencing variant calling using GATK, bcftools </w:t>
            </w:r>
            <w:r w:rsidRPr="00722423">
              <w:rPr>
                <w:rFonts w:asciiTheme="majorBidi" w:hAnsiTheme="majorBidi" w:cstheme="majorBidi"/>
                <w:sz w:val="24"/>
                <w:szCs w:val="24"/>
              </w:rPr>
              <w:t xml:space="preserve"> </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 Variations filtering and interpretation</w:t>
            </w:r>
            <w:r>
              <w:rPr>
                <w:rFonts w:asciiTheme="majorBidi" w:hAnsiTheme="majorBidi" w:cstheme="majorBidi"/>
                <w:sz w:val="24"/>
                <w:szCs w:val="24"/>
              </w:rPr>
              <w:t xml:space="preserve"> using </w:t>
            </w:r>
            <w:r w:rsidRPr="004757B6">
              <w:rPr>
                <w:rFonts w:asciiTheme="majorBidi" w:hAnsiTheme="majorBidi" w:cstheme="majorBidi"/>
                <w:sz w:val="24"/>
                <w:szCs w:val="24"/>
              </w:rPr>
              <w:t>ANNOVAR</w:t>
            </w:r>
            <w:r>
              <w:rPr>
                <w:rFonts w:asciiTheme="majorBidi" w:hAnsiTheme="majorBidi" w:cstheme="majorBidi"/>
                <w:sz w:val="24"/>
                <w:szCs w:val="24"/>
              </w:rPr>
              <w:t>,</w:t>
            </w:r>
            <w:r w:rsidRPr="00264E4C">
              <w:rPr>
                <w:rFonts w:asciiTheme="majorBidi" w:hAnsiTheme="majorBidi" w:cstheme="majorBidi"/>
                <w:sz w:val="24"/>
                <w:szCs w:val="24"/>
              </w:rPr>
              <w:t xml:space="preserve"> Samtools</w:t>
            </w:r>
            <w:r>
              <w:rPr>
                <w:rFonts w:asciiTheme="majorBidi" w:hAnsiTheme="majorBidi" w:cstheme="majorBidi"/>
                <w:sz w:val="24"/>
                <w:szCs w:val="24"/>
              </w:rPr>
              <w:t>, Varaft, and IGV</w:t>
            </w:r>
          </w:p>
          <w:p w:rsidR="008118A7"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lastRenderedPageBreak/>
              <w:t>Copy Number Variation Analysis (CNV</w:t>
            </w:r>
            <w:r>
              <w:rPr>
                <w:rFonts w:asciiTheme="majorBidi" w:hAnsiTheme="majorBidi" w:cstheme="majorBidi"/>
                <w:sz w:val="24"/>
                <w:szCs w:val="24"/>
              </w:rPr>
              <w:t>s</w:t>
            </w:r>
            <w:r w:rsidRPr="004757B6">
              <w:rPr>
                <w:rFonts w:asciiTheme="majorBidi" w:hAnsiTheme="majorBidi" w:cstheme="majorBidi"/>
                <w:sz w:val="24"/>
                <w:szCs w:val="24"/>
              </w:rPr>
              <w:t>) using HMZDelFinder, ExomeDepth, cnmops.panel, and  CoNVaDING</w:t>
            </w:r>
            <w:r>
              <w:rPr>
                <w:rFonts w:asciiTheme="majorBidi" w:hAnsiTheme="majorBidi" w:cstheme="majorBidi"/>
                <w:sz w:val="24"/>
                <w:szCs w:val="24"/>
              </w:rPr>
              <w:t>, gCNV, removing low mappibility regions</w:t>
            </w:r>
          </w:p>
          <w:p w:rsidR="006A6284" w:rsidRDefault="006A6284"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RNA sec</w:t>
            </w:r>
            <w:bookmarkStart w:id="0" w:name="_GoBack"/>
            <w:bookmarkEnd w:id="0"/>
          </w:p>
          <w:p w:rsidR="008118A7" w:rsidRPr="006F4FFB"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21440D">
              <w:rPr>
                <w:rFonts w:asciiTheme="majorBidi" w:hAnsiTheme="majorBidi" w:cstheme="majorBidi"/>
                <w:sz w:val="24"/>
                <w:szCs w:val="24"/>
              </w:rPr>
              <w:t>Mouse model management</w:t>
            </w:r>
          </w:p>
          <w:p w:rsidR="008118A7"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Sanger Sequencing Analysis</w:t>
            </w:r>
          </w:p>
          <w:p w:rsidR="008118A7" w:rsidRPr="004E5A6D"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NGS library prepration, first hand experience with PGM ion torrent chef</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The bioinformatic of identification of Pseudogenes </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Using RT-PCR for functional assay of the Mendilain disorders </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Fragment Analysis</w:t>
            </w:r>
            <w:r>
              <w:rPr>
                <w:rFonts w:asciiTheme="majorBidi" w:hAnsiTheme="majorBidi" w:cstheme="majorBidi"/>
                <w:sz w:val="24"/>
                <w:szCs w:val="24"/>
              </w:rPr>
              <w:t>, inclduing MSI analysis using CAT25</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Humara Assay</w:t>
            </w:r>
            <w:r>
              <w:rPr>
                <w:rFonts w:asciiTheme="majorBidi" w:hAnsiTheme="majorBidi" w:cstheme="majorBidi"/>
                <w:sz w:val="24"/>
                <w:szCs w:val="24"/>
              </w:rPr>
              <w:t xml:space="preserve"> </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The prediction of splicing mutations using Human Splicing Finder and ESE finder websites </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Primer design </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DNA ex</w:t>
            </w:r>
            <w:r>
              <w:rPr>
                <w:rFonts w:asciiTheme="majorBidi" w:hAnsiTheme="majorBidi" w:cstheme="majorBidi"/>
                <w:sz w:val="24"/>
                <w:szCs w:val="24"/>
              </w:rPr>
              <w:t xml:space="preserve">tractions from tissue and blood, </w:t>
            </w:r>
            <w:r w:rsidRPr="00D9721C">
              <w:rPr>
                <w:rFonts w:asciiTheme="majorBidi" w:hAnsiTheme="majorBidi" w:cstheme="majorBidi"/>
                <w:sz w:val="24"/>
                <w:szCs w:val="24"/>
              </w:rPr>
              <w:t>DNA purification from gel</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 PCR, touchdown PCR, Touch-up PCR, Long-range PCR</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 RNA extractions from tissue and blood</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 xml:space="preserve"> RT-PCR</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Real-time PCR</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Soluble expression of recombinant protein</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Protein quantification utilizing ImageJ software.</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Protein purification (pull-down).</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SDS-PAGE and troubleshooting of the technique, including making gels, 24) analyzing the cause of any defect in SDS page gels, in other words, I have trained-eye for protein gels because I have run more than 100 SDS pages</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Cell culture</w:t>
            </w:r>
          </w:p>
          <w:p w:rsidR="008118A7" w:rsidRPr="004757B6"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Bacterial culture</w:t>
            </w:r>
          </w:p>
          <w:p w:rsidR="008118A7" w:rsidRPr="0027546B"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sidRPr="004757B6">
              <w:rPr>
                <w:rFonts w:asciiTheme="majorBidi" w:hAnsiTheme="majorBidi" w:cstheme="majorBidi"/>
                <w:sz w:val="24"/>
                <w:szCs w:val="24"/>
              </w:rPr>
              <w:t>Writing a systematic review</w:t>
            </w:r>
          </w:p>
          <w:p w:rsidR="008118A7"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Western blotting</w:t>
            </w:r>
          </w:p>
          <w:p w:rsidR="008118A7" w:rsidRDefault="008118A7" w:rsidP="008118A7">
            <w:pPr>
              <w:pStyle w:val="ListParagraph"/>
              <w:widowControl w:val="0"/>
              <w:numPr>
                <w:ilvl w:val="0"/>
                <w:numId w:val="4"/>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MLPA</w:t>
            </w:r>
          </w:p>
          <w:p w:rsidR="008118A7" w:rsidRPr="008118A7" w:rsidRDefault="008118A7" w:rsidP="008118A7">
            <w:pPr>
              <w:widowControl w:val="0"/>
              <w:autoSpaceDE w:val="0"/>
              <w:autoSpaceDN w:val="0"/>
              <w:adjustRightInd w:val="0"/>
              <w:spacing w:after="0" w:line="360" w:lineRule="auto"/>
              <w:rPr>
                <w:rFonts w:asciiTheme="majorBidi" w:hAnsiTheme="majorBidi" w:cstheme="majorBidi"/>
                <w:sz w:val="24"/>
                <w:szCs w:val="24"/>
              </w:rPr>
            </w:pPr>
          </w:p>
          <w:p w:rsidR="008118A7" w:rsidRPr="0027776E" w:rsidRDefault="008118A7" w:rsidP="008118A7">
            <w:pPr>
              <w:widowControl w:val="0"/>
              <w:autoSpaceDE w:val="0"/>
              <w:autoSpaceDN w:val="0"/>
              <w:adjustRightInd w:val="0"/>
              <w:spacing w:after="0" w:line="360" w:lineRule="auto"/>
              <w:ind w:left="450" w:firstLine="180"/>
              <w:rPr>
                <w:rFonts w:asciiTheme="majorBidi" w:hAnsiTheme="majorBidi" w:cstheme="majorBidi"/>
                <w:sz w:val="24"/>
                <w:szCs w:val="24"/>
              </w:rPr>
            </w:pPr>
          </w:p>
        </w:tc>
      </w:tr>
    </w:tbl>
    <w:p w:rsidR="000C3F16" w:rsidRPr="00F97AEB" w:rsidRDefault="000C3F16">
      <w:pPr>
        <w:widowControl w:val="0"/>
        <w:spacing w:before="120" w:after="0" w:line="240" w:lineRule="auto"/>
        <w:jc w:val="both"/>
        <w:rPr>
          <w:rFonts w:ascii="Times New Roman" w:eastAsia="Times New Roman" w:hAnsi="Times New Roman"/>
          <w:lang w:val="en-US" w:eastAsia="it-IT"/>
        </w:rPr>
      </w:pPr>
    </w:p>
    <w:p w:rsidR="000C3F16" w:rsidRPr="00F97AEB" w:rsidRDefault="000C3F16">
      <w:pPr>
        <w:widowControl w:val="0"/>
        <w:spacing w:before="120" w:after="0" w:line="240" w:lineRule="auto"/>
        <w:jc w:val="both"/>
        <w:rPr>
          <w:rFonts w:ascii="Times New Roman" w:eastAsia="Times New Roman" w:hAnsi="Times New Roman"/>
          <w:lang w:val="en-US"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PROJECT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0C3F16">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Year</w:t>
            </w:r>
          </w:p>
        </w:tc>
        <w:tc>
          <w:tcPr>
            <w:tcW w:w="8505"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Project</w:t>
            </w:r>
          </w:p>
        </w:tc>
      </w:tr>
      <w:tr w:rsidR="00CB3F17" w:rsidRPr="00CB3F17">
        <w:tc>
          <w:tcPr>
            <w:tcW w:w="1242" w:type="dxa"/>
            <w:shd w:val="clear" w:color="auto" w:fill="auto"/>
          </w:tcPr>
          <w:p w:rsidR="00CB3F17" w:rsidRPr="00CE4594" w:rsidRDefault="00CB3F17" w:rsidP="00CB3F17">
            <w:r>
              <w:t>2020</w:t>
            </w:r>
          </w:p>
        </w:tc>
        <w:tc>
          <w:tcPr>
            <w:tcW w:w="8505" w:type="dxa"/>
            <w:shd w:val="clear" w:color="auto" w:fill="auto"/>
          </w:tcPr>
          <w:p w:rsidR="00CB3F17" w:rsidRPr="00CB3F17" w:rsidRDefault="00CB3F17" w:rsidP="00CB3F17">
            <w:pPr>
              <w:rPr>
                <w:lang w:val="en-US"/>
              </w:rPr>
            </w:pPr>
            <w:r w:rsidRPr="00CB3F17">
              <w:rPr>
                <w:lang w:val="en-US"/>
              </w:rPr>
              <w:t xml:space="preserve">I am a member of the Middle-East Network on Hereditary Colorectal Cancer (HCCN-ME) (https://www.hccn-me.com/) </w:t>
            </w:r>
          </w:p>
        </w:tc>
      </w:tr>
      <w:tr w:rsidR="00CB3F17" w:rsidRPr="00361E92">
        <w:tc>
          <w:tcPr>
            <w:tcW w:w="1242" w:type="dxa"/>
            <w:shd w:val="clear" w:color="auto" w:fill="auto"/>
          </w:tcPr>
          <w:p w:rsidR="00CB3F17" w:rsidRPr="00CE4594" w:rsidRDefault="00CB3F17" w:rsidP="00CB3F17">
            <w:r>
              <w:t>2019</w:t>
            </w:r>
          </w:p>
        </w:tc>
        <w:tc>
          <w:tcPr>
            <w:tcW w:w="8505" w:type="dxa"/>
            <w:shd w:val="clear" w:color="auto" w:fill="auto"/>
          </w:tcPr>
          <w:p w:rsidR="00CB3F17" w:rsidRPr="00CB3F17" w:rsidRDefault="00CB3F17" w:rsidP="00CB3F17">
            <w:pPr>
              <w:rPr>
                <w:lang w:val="en-US"/>
              </w:rPr>
            </w:pPr>
            <w:r w:rsidRPr="00CB3F17">
              <w:rPr>
                <w:lang w:val="en-US"/>
              </w:rPr>
              <w:t>I have established lynchsyndrome.ir website to raise awareness among Iranian patients diagnosed with Lynch Syndrome</w:t>
            </w:r>
          </w:p>
        </w:tc>
      </w:tr>
      <w:tr w:rsidR="00CB3F17" w:rsidRPr="00361E92">
        <w:tc>
          <w:tcPr>
            <w:tcW w:w="1242" w:type="dxa"/>
            <w:shd w:val="clear" w:color="auto" w:fill="auto"/>
          </w:tcPr>
          <w:p w:rsidR="00CB3F17" w:rsidRPr="00CE4594" w:rsidRDefault="0081159D" w:rsidP="00CB3F17">
            <w:r>
              <w:t>2019</w:t>
            </w:r>
          </w:p>
        </w:tc>
        <w:tc>
          <w:tcPr>
            <w:tcW w:w="8505" w:type="dxa"/>
            <w:shd w:val="clear" w:color="auto" w:fill="auto"/>
          </w:tcPr>
          <w:p w:rsidR="00CB3F17" w:rsidRPr="00CB3F17" w:rsidRDefault="00CB3F17" w:rsidP="00CB3F17">
            <w:pPr>
              <w:rPr>
                <w:lang w:val="en-US"/>
              </w:rPr>
            </w:pPr>
            <w:r w:rsidRPr="00CB3F17">
              <w:rPr>
                <w:lang w:val="en-US"/>
              </w:rPr>
              <w:tab/>
              <w:t>I established a workshop on Genome-wide association study at Motamed cancer institute, Tehran, Iran</w:t>
            </w:r>
          </w:p>
        </w:tc>
      </w:tr>
      <w:tr w:rsidR="00CB3F17" w:rsidRPr="00361E92">
        <w:tc>
          <w:tcPr>
            <w:tcW w:w="1242" w:type="dxa"/>
            <w:shd w:val="clear" w:color="auto" w:fill="auto"/>
          </w:tcPr>
          <w:p w:rsidR="00CB3F17" w:rsidRPr="00CB3F17" w:rsidRDefault="0081159D" w:rsidP="00CB3F17">
            <w:pPr>
              <w:rPr>
                <w:lang w:val="en-US"/>
              </w:rPr>
            </w:pPr>
            <w:r>
              <w:t>2019</w:t>
            </w:r>
          </w:p>
        </w:tc>
        <w:tc>
          <w:tcPr>
            <w:tcW w:w="8505" w:type="dxa"/>
            <w:shd w:val="clear" w:color="auto" w:fill="auto"/>
          </w:tcPr>
          <w:p w:rsidR="0081159D" w:rsidRPr="0081159D" w:rsidRDefault="0081159D" w:rsidP="0081159D">
            <w:pPr>
              <w:widowControl w:val="0"/>
              <w:autoSpaceDE w:val="0"/>
              <w:autoSpaceDN w:val="0"/>
              <w:adjustRightInd w:val="0"/>
              <w:spacing w:after="0" w:line="360" w:lineRule="auto"/>
              <w:rPr>
                <w:rFonts w:asciiTheme="majorBidi" w:hAnsiTheme="majorBidi" w:cstheme="majorBidi"/>
                <w:sz w:val="24"/>
                <w:szCs w:val="24"/>
                <w:lang w:val="en-US"/>
              </w:rPr>
            </w:pPr>
            <w:r w:rsidRPr="0081159D">
              <w:rPr>
                <w:rFonts w:asciiTheme="majorBidi" w:hAnsiTheme="majorBidi" w:cstheme="majorBidi"/>
                <w:sz w:val="24"/>
                <w:szCs w:val="24"/>
                <w:lang w:val="en-US"/>
              </w:rPr>
              <w:t>I have established microsatellite instability testing at Motamed cancer institute, Tehran, Iran</w:t>
            </w:r>
          </w:p>
          <w:p w:rsidR="00CB3F17" w:rsidRPr="0081159D" w:rsidRDefault="00CB3F17" w:rsidP="00CB3F17">
            <w:pPr>
              <w:rPr>
                <w:lang w:val="en-GB"/>
              </w:rPr>
            </w:pPr>
          </w:p>
        </w:tc>
      </w:tr>
      <w:tr w:rsidR="0081159D" w:rsidRPr="00361E92">
        <w:tc>
          <w:tcPr>
            <w:tcW w:w="1242" w:type="dxa"/>
            <w:shd w:val="clear" w:color="auto" w:fill="auto"/>
          </w:tcPr>
          <w:p w:rsidR="0081159D" w:rsidRPr="00CB3F17" w:rsidRDefault="0081159D" w:rsidP="00CB3F17">
            <w:pPr>
              <w:rPr>
                <w:lang w:val="en-US"/>
              </w:rPr>
            </w:pPr>
            <w:r>
              <w:t>2019</w:t>
            </w:r>
          </w:p>
        </w:tc>
        <w:tc>
          <w:tcPr>
            <w:tcW w:w="8505" w:type="dxa"/>
            <w:shd w:val="clear" w:color="auto" w:fill="auto"/>
          </w:tcPr>
          <w:p w:rsidR="0081159D" w:rsidRPr="00786C06" w:rsidRDefault="0081159D" w:rsidP="0081159D">
            <w:pPr>
              <w:pStyle w:val="ListParagraph"/>
              <w:widowControl w:val="0"/>
              <w:numPr>
                <w:ilvl w:val="0"/>
                <w:numId w:val="5"/>
              </w:numPr>
              <w:autoSpaceDE w:val="0"/>
              <w:autoSpaceDN w:val="0"/>
              <w:adjustRightInd w:val="0"/>
              <w:spacing w:after="0" w:line="360" w:lineRule="auto"/>
              <w:ind w:left="450" w:firstLine="180"/>
              <w:rPr>
                <w:rFonts w:asciiTheme="majorBidi" w:hAnsiTheme="majorBidi" w:cstheme="majorBidi"/>
                <w:sz w:val="24"/>
                <w:szCs w:val="24"/>
              </w:rPr>
            </w:pPr>
            <w:r w:rsidRPr="00786C06">
              <w:rPr>
                <w:rFonts w:asciiTheme="majorBidi" w:hAnsiTheme="majorBidi" w:cstheme="majorBidi"/>
                <w:sz w:val="24"/>
                <w:szCs w:val="24"/>
              </w:rPr>
              <w:t>I have established KRAS and NRAS genetic testing at Motamed cancer institute, Tehran, Iran</w:t>
            </w:r>
          </w:p>
          <w:p w:rsidR="0081159D" w:rsidRPr="0081159D" w:rsidRDefault="0081159D" w:rsidP="00CB3F17">
            <w:pPr>
              <w:rPr>
                <w:lang w:val="en-GB"/>
              </w:rPr>
            </w:pPr>
          </w:p>
        </w:tc>
      </w:tr>
    </w:tbl>
    <w:p w:rsidR="000C3F16" w:rsidRPr="00361E92" w:rsidRDefault="000C3F16">
      <w:pPr>
        <w:widowControl w:val="0"/>
        <w:spacing w:before="120" w:after="0" w:line="240" w:lineRule="auto"/>
        <w:jc w:val="both"/>
        <w:rPr>
          <w:rFonts w:ascii="Times New Roman" w:eastAsia="Times New Roman" w:hAnsi="Times New Roman"/>
          <w:lang w:val="en-US"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PATENTS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Patent</w:t>
            </w:r>
          </w:p>
        </w:tc>
      </w:tr>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Not Applicable</w:t>
            </w:r>
          </w:p>
        </w:tc>
      </w:tr>
      <w:tr w:rsidR="000C3F16">
        <w:tc>
          <w:tcPr>
            <w:tcW w:w="9747" w:type="dxa"/>
            <w:shd w:val="clear" w:color="auto" w:fill="auto"/>
          </w:tcPr>
          <w:p w:rsidR="000C3F16" w:rsidRDefault="000C3F16">
            <w:pPr>
              <w:widowControl w:val="0"/>
              <w:spacing w:before="120" w:after="0" w:line="240" w:lineRule="auto"/>
              <w:jc w:val="both"/>
              <w:rPr>
                <w:rFonts w:ascii="Times New Roman" w:eastAsia="Times New Roman" w:hAnsi="Times New Roman"/>
                <w:lang w:eastAsia="it-IT"/>
              </w:rPr>
            </w:pPr>
          </w:p>
        </w:tc>
      </w:tr>
    </w:tbl>
    <w:p w:rsidR="000C3F16" w:rsidRDefault="000C3F16">
      <w:pPr>
        <w:widowControl w:val="0"/>
        <w:spacing w:before="120" w:after="0" w:line="240" w:lineRule="auto"/>
        <w:jc w:val="both"/>
        <w:rPr>
          <w:rFonts w:ascii="Times New Roman" w:eastAsia="Times New Roman" w:hAnsi="Times New Roman"/>
          <w:lang w:eastAsia="it-IT"/>
        </w:rPr>
      </w:pPr>
    </w:p>
    <w:p w:rsidR="000C3F16" w:rsidRDefault="000C3F16">
      <w:pPr>
        <w:widowControl w:val="0"/>
        <w:spacing w:before="120" w:after="0" w:line="240" w:lineRule="auto"/>
        <w:jc w:val="both"/>
        <w:rPr>
          <w:rFonts w:ascii="Times New Roman" w:eastAsia="Times New Roman" w:hAnsi="Times New Roman"/>
          <w:lang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CONGRESSES AND SEMINARS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394"/>
      </w:tblGrid>
      <w:tr w:rsidR="000C3F16">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Date</w:t>
            </w:r>
          </w:p>
        </w:tc>
        <w:tc>
          <w:tcPr>
            <w:tcW w:w="4111"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Title</w:t>
            </w:r>
          </w:p>
        </w:tc>
        <w:tc>
          <w:tcPr>
            <w:tcW w:w="4394"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Place</w:t>
            </w:r>
          </w:p>
        </w:tc>
      </w:tr>
      <w:tr w:rsidR="006D0115" w:rsidRPr="006D0115">
        <w:tc>
          <w:tcPr>
            <w:tcW w:w="1242" w:type="dxa"/>
            <w:shd w:val="clear" w:color="auto" w:fill="auto"/>
          </w:tcPr>
          <w:p w:rsidR="006D0115" w:rsidRPr="00F74CD5" w:rsidRDefault="006D0115">
            <w:pPr>
              <w:widowControl w:val="0"/>
              <w:spacing w:before="120" w:after="0" w:line="240" w:lineRule="auto"/>
              <w:jc w:val="both"/>
              <w:rPr>
                <w:rFonts w:ascii="Times New Roman" w:eastAsia="Times New Roman" w:hAnsi="Times New Roman"/>
                <w:lang w:val="en-US" w:eastAsia="it-IT"/>
              </w:rPr>
            </w:pPr>
            <w:r w:rsidRPr="006D0115">
              <w:rPr>
                <w:rFonts w:ascii="Times New Roman" w:eastAsia="Times New Roman" w:hAnsi="Times New Roman"/>
                <w:lang w:val="en-US" w:eastAsia="it-IT"/>
              </w:rPr>
              <w:t>2022</w:t>
            </w:r>
          </w:p>
        </w:tc>
        <w:tc>
          <w:tcPr>
            <w:tcW w:w="4111" w:type="dxa"/>
            <w:shd w:val="clear" w:color="auto" w:fill="auto"/>
          </w:tcPr>
          <w:p w:rsidR="006D0115" w:rsidRPr="00F94C47" w:rsidRDefault="006D0115" w:rsidP="006D0115">
            <w:pPr>
              <w:widowControl w:val="0"/>
              <w:spacing w:before="120" w:after="0" w:line="240" w:lineRule="auto"/>
              <w:jc w:val="both"/>
              <w:rPr>
                <w:rFonts w:ascii="Times New Roman" w:eastAsia="Times New Roman" w:hAnsi="Times New Roman"/>
                <w:lang w:val="en-US" w:eastAsia="it-IT"/>
              </w:rPr>
            </w:pPr>
            <w:r w:rsidRPr="006D0115">
              <w:rPr>
                <w:rFonts w:ascii="Times New Roman" w:eastAsia="Times New Roman" w:hAnsi="Times New Roman"/>
                <w:lang w:val="en-US" w:eastAsia="it-IT"/>
              </w:rPr>
              <w:t xml:space="preserve">ACMG Annual Clinical Genetics Meeting – American College Of Medical Genetics and Genomics. </w:t>
            </w:r>
          </w:p>
        </w:tc>
        <w:tc>
          <w:tcPr>
            <w:tcW w:w="4394" w:type="dxa"/>
            <w:shd w:val="clear" w:color="auto" w:fill="auto"/>
          </w:tcPr>
          <w:p w:rsidR="006D0115" w:rsidRPr="00F94C47" w:rsidRDefault="006D0115">
            <w:pPr>
              <w:widowControl w:val="0"/>
              <w:spacing w:before="120" w:after="0" w:line="240" w:lineRule="auto"/>
              <w:jc w:val="both"/>
              <w:rPr>
                <w:rFonts w:ascii="Times New Roman" w:eastAsia="Times New Roman" w:hAnsi="Times New Roman"/>
                <w:lang w:val="en-US" w:eastAsia="it-IT"/>
              </w:rPr>
            </w:pPr>
            <w:r w:rsidRPr="006D0115">
              <w:rPr>
                <w:rFonts w:ascii="Times New Roman" w:eastAsia="Times New Roman" w:hAnsi="Times New Roman"/>
                <w:lang w:val="en-US" w:eastAsia="it-IT"/>
              </w:rPr>
              <w:t>Nashville, Tennessee, USA</w:t>
            </w:r>
          </w:p>
        </w:tc>
      </w:tr>
      <w:tr w:rsidR="000C3F16">
        <w:tc>
          <w:tcPr>
            <w:tcW w:w="1242" w:type="dxa"/>
            <w:shd w:val="clear" w:color="auto" w:fill="auto"/>
          </w:tcPr>
          <w:p w:rsidR="000C3F16" w:rsidRPr="00F74CD5" w:rsidRDefault="00791803">
            <w:pPr>
              <w:widowControl w:val="0"/>
              <w:spacing w:before="120" w:after="0" w:line="240" w:lineRule="auto"/>
              <w:jc w:val="both"/>
              <w:rPr>
                <w:rFonts w:ascii="Times New Roman" w:eastAsia="Times New Roman" w:hAnsi="Times New Roman"/>
                <w:lang w:val="en-US" w:eastAsia="it-IT"/>
              </w:rPr>
            </w:pPr>
            <w:r w:rsidRPr="00F74CD5">
              <w:rPr>
                <w:rFonts w:ascii="Times New Roman" w:eastAsia="Times New Roman" w:hAnsi="Times New Roman"/>
                <w:lang w:val="en-US" w:eastAsia="it-IT"/>
              </w:rPr>
              <w:t>2018</w:t>
            </w:r>
          </w:p>
        </w:tc>
        <w:tc>
          <w:tcPr>
            <w:tcW w:w="4111" w:type="dxa"/>
            <w:shd w:val="clear" w:color="auto" w:fill="auto"/>
          </w:tcPr>
          <w:p w:rsidR="00F94C47" w:rsidRPr="00F94C47" w:rsidRDefault="00F94C47" w:rsidP="00F94C47">
            <w:pPr>
              <w:widowControl w:val="0"/>
              <w:spacing w:before="120" w:after="0" w:line="240" w:lineRule="auto"/>
              <w:jc w:val="both"/>
              <w:rPr>
                <w:rFonts w:ascii="Times New Roman" w:eastAsia="Times New Roman" w:hAnsi="Times New Roman"/>
                <w:lang w:val="en-US" w:eastAsia="it-IT"/>
              </w:rPr>
            </w:pPr>
            <w:r w:rsidRPr="00F94C47">
              <w:rPr>
                <w:rFonts w:ascii="Times New Roman" w:eastAsia="Times New Roman" w:hAnsi="Times New Roman"/>
                <w:lang w:val="en-US" w:eastAsia="it-IT"/>
              </w:rPr>
              <w:tab/>
              <w:t>Conference speaking engagements</w:t>
            </w:r>
          </w:p>
          <w:p w:rsidR="00F94C47" w:rsidRPr="00F94C47" w:rsidRDefault="00F94C47" w:rsidP="00791803">
            <w:pPr>
              <w:widowControl w:val="0"/>
              <w:spacing w:before="120" w:after="0" w:line="240" w:lineRule="auto"/>
              <w:jc w:val="both"/>
              <w:rPr>
                <w:rFonts w:ascii="Times New Roman" w:eastAsia="Times New Roman" w:hAnsi="Times New Roman"/>
                <w:lang w:val="en-US" w:eastAsia="it-IT"/>
              </w:rPr>
            </w:pPr>
            <w:r w:rsidRPr="00F94C47">
              <w:rPr>
                <w:rFonts w:ascii="Times New Roman" w:eastAsia="Times New Roman" w:hAnsi="Times New Roman"/>
                <w:lang w:val="en-US" w:eastAsia="it-IT"/>
              </w:rPr>
              <w:tab/>
              <w:t xml:space="preserve">"Current health care of families with Lynch syndrome in the Middle East and North African countries, conference of prevention colorectal cancer and the first Iranian hereditary colorectal cancer meeting </w:t>
            </w:r>
          </w:p>
          <w:p w:rsidR="000C3F16" w:rsidRPr="00F97AEB" w:rsidRDefault="000C3F16">
            <w:pPr>
              <w:widowControl w:val="0"/>
              <w:spacing w:before="120" w:after="0" w:line="240" w:lineRule="auto"/>
              <w:jc w:val="both"/>
              <w:rPr>
                <w:rFonts w:ascii="Times New Roman" w:eastAsia="Times New Roman" w:hAnsi="Times New Roman"/>
                <w:lang w:val="en-US" w:eastAsia="it-IT"/>
              </w:rPr>
            </w:pPr>
          </w:p>
        </w:tc>
        <w:tc>
          <w:tcPr>
            <w:tcW w:w="4394" w:type="dxa"/>
            <w:shd w:val="clear" w:color="auto" w:fill="auto"/>
          </w:tcPr>
          <w:p w:rsidR="000C3F16" w:rsidRDefault="00791803">
            <w:pPr>
              <w:widowControl w:val="0"/>
              <w:spacing w:before="120" w:after="0" w:line="240" w:lineRule="auto"/>
              <w:jc w:val="both"/>
              <w:rPr>
                <w:rFonts w:ascii="Times New Roman" w:eastAsia="Times New Roman" w:hAnsi="Times New Roman"/>
                <w:lang w:eastAsia="it-IT"/>
              </w:rPr>
            </w:pPr>
            <w:r w:rsidRPr="00F94C47">
              <w:rPr>
                <w:rFonts w:ascii="Times New Roman" w:eastAsia="Times New Roman" w:hAnsi="Times New Roman"/>
                <w:lang w:val="en-US" w:eastAsia="it-IT"/>
              </w:rPr>
              <w:t>Mashhad, Iran</w:t>
            </w:r>
          </w:p>
        </w:tc>
      </w:tr>
      <w:tr w:rsidR="000C3F16" w:rsidRPr="00976CB0">
        <w:tc>
          <w:tcPr>
            <w:tcW w:w="1242" w:type="dxa"/>
            <w:shd w:val="clear" w:color="auto" w:fill="auto"/>
          </w:tcPr>
          <w:p w:rsidR="000C3F16" w:rsidRDefault="00EC5C96">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2019</w:t>
            </w:r>
          </w:p>
        </w:tc>
        <w:tc>
          <w:tcPr>
            <w:tcW w:w="4111" w:type="dxa"/>
            <w:shd w:val="clear" w:color="auto" w:fill="auto"/>
          </w:tcPr>
          <w:p w:rsidR="000C3F16" w:rsidRPr="00EC5C96" w:rsidRDefault="00EC5C96">
            <w:pPr>
              <w:widowControl w:val="0"/>
              <w:spacing w:before="120" w:after="0" w:line="240" w:lineRule="auto"/>
              <w:jc w:val="both"/>
              <w:rPr>
                <w:rFonts w:ascii="Times New Roman" w:eastAsia="Times New Roman" w:hAnsi="Times New Roman"/>
                <w:lang w:val="en-US" w:eastAsia="it-IT"/>
              </w:rPr>
            </w:pPr>
            <w:r w:rsidRPr="00E64DCA">
              <w:rPr>
                <w:rFonts w:ascii="Times New Roman" w:eastAsia="Times New Roman" w:hAnsi="Times New Roman"/>
                <w:lang w:val="en-US" w:eastAsia="it-IT"/>
              </w:rPr>
              <w:t xml:space="preserve">Attended health research strategies in EU (Horizon                    2020) and Iran AND training for applicants to horizon 2020 </w:t>
            </w:r>
            <w:r w:rsidRPr="00E64DCA">
              <w:rPr>
                <w:rFonts w:ascii="Times New Roman" w:eastAsia="Times New Roman" w:hAnsi="Times New Roman"/>
                <w:lang w:val="en-US" w:eastAsia="it-IT"/>
              </w:rPr>
              <w:lastRenderedPageBreak/>
              <w:t>project</w:t>
            </w:r>
          </w:p>
        </w:tc>
        <w:tc>
          <w:tcPr>
            <w:tcW w:w="4394" w:type="dxa"/>
            <w:shd w:val="clear" w:color="auto" w:fill="auto"/>
          </w:tcPr>
          <w:p w:rsidR="000C3F16" w:rsidRPr="00976CB0" w:rsidRDefault="00976CB0">
            <w:pPr>
              <w:widowControl w:val="0"/>
              <w:spacing w:before="120" w:after="0" w:line="240" w:lineRule="auto"/>
              <w:jc w:val="both"/>
              <w:rPr>
                <w:rFonts w:ascii="Times New Roman" w:eastAsia="Times New Roman" w:hAnsi="Times New Roman"/>
                <w:lang w:val="en-US" w:eastAsia="it-IT"/>
              </w:rPr>
            </w:pPr>
            <w:r w:rsidRPr="00E64DCA">
              <w:rPr>
                <w:rFonts w:ascii="Times New Roman" w:eastAsia="Times New Roman" w:hAnsi="Times New Roman"/>
                <w:lang w:val="en-US" w:eastAsia="it-IT"/>
              </w:rPr>
              <w:lastRenderedPageBreak/>
              <w:t>Imam Khomeini hospital, Tehran University of Medical, Tehran, Iran</w:t>
            </w:r>
          </w:p>
        </w:tc>
      </w:tr>
      <w:tr w:rsidR="000C3F16" w:rsidRPr="00F97AEB">
        <w:tc>
          <w:tcPr>
            <w:tcW w:w="1242"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2019</w:t>
            </w:r>
          </w:p>
        </w:tc>
        <w:tc>
          <w:tcPr>
            <w:tcW w:w="4111" w:type="dxa"/>
            <w:shd w:val="clear" w:color="auto" w:fill="auto"/>
          </w:tcPr>
          <w:p w:rsidR="00EC5C96" w:rsidRPr="006D0115" w:rsidRDefault="00EC5C96" w:rsidP="006D0115">
            <w:pPr>
              <w:widowControl w:val="0"/>
              <w:autoSpaceDE w:val="0"/>
              <w:autoSpaceDN w:val="0"/>
              <w:adjustRightInd w:val="0"/>
              <w:spacing w:after="0" w:line="360" w:lineRule="auto"/>
              <w:rPr>
                <w:rFonts w:ascii="Times New Roman" w:eastAsia="Times New Roman" w:hAnsi="Times New Roman"/>
                <w:lang w:val="en-US" w:eastAsia="it-IT"/>
              </w:rPr>
            </w:pPr>
            <w:bookmarkStart w:id="1" w:name="OLE_LINK5"/>
            <w:bookmarkStart w:id="2" w:name="OLE_LINK6"/>
            <w:r w:rsidRPr="006D0115">
              <w:rPr>
                <w:rFonts w:ascii="Times New Roman" w:eastAsia="Times New Roman" w:hAnsi="Times New Roman"/>
                <w:lang w:val="en-US" w:eastAsia="it-IT"/>
              </w:rPr>
              <w:t xml:space="preserve">Attended 9th conferences on the new approaches of diagnosis and the treatment of colorectal cancer </w:t>
            </w:r>
            <w:bookmarkEnd w:id="1"/>
            <w:bookmarkEnd w:id="2"/>
          </w:p>
          <w:p w:rsidR="000C3F16" w:rsidRPr="00F97AEB" w:rsidRDefault="000C3F16">
            <w:pPr>
              <w:widowControl w:val="0"/>
              <w:spacing w:before="120" w:after="0" w:line="240" w:lineRule="auto"/>
              <w:jc w:val="both"/>
              <w:rPr>
                <w:rFonts w:ascii="Times New Roman" w:eastAsia="Times New Roman" w:hAnsi="Times New Roman"/>
                <w:lang w:val="en-US" w:eastAsia="it-IT"/>
              </w:rPr>
            </w:pPr>
          </w:p>
        </w:tc>
        <w:tc>
          <w:tcPr>
            <w:tcW w:w="4394" w:type="dxa"/>
            <w:shd w:val="clear" w:color="auto" w:fill="auto"/>
          </w:tcPr>
          <w:p w:rsidR="000C3F16" w:rsidRPr="00F97AEB" w:rsidRDefault="000C3F16">
            <w:pPr>
              <w:widowControl w:val="0"/>
              <w:spacing w:before="120" w:after="0" w:line="240" w:lineRule="auto"/>
              <w:jc w:val="both"/>
              <w:rPr>
                <w:rFonts w:ascii="Times New Roman" w:eastAsia="Times New Roman" w:hAnsi="Times New Roman"/>
                <w:lang w:val="en-US" w:eastAsia="it-IT"/>
              </w:rPr>
            </w:pPr>
          </w:p>
        </w:tc>
      </w:tr>
    </w:tbl>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PUBLICATIONS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Books (Not Applicable)</w:t>
            </w:r>
          </w:p>
        </w:tc>
      </w:tr>
      <w:tr w:rsidR="000C3F16" w:rsidRPr="00F97AEB">
        <w:tc>
          <w:tcPr>
            <w:tcW w:w="9747" w:type="dxa"/>
            <w:shd w:val="clear" w:color="auto" w:fill="auto"/>
          </w:tcPr>
          <w:p w:rsidR="000C3F16" w:rsidRDefault="002C3204">
            <w:pPr>
              <w:widowControl w:val="0"/>
              <w:spacing w:before="120" w:after="0" w:line="240" w:lineRule="auto"/>
              <w:jc w:val="both"/>
              <w:rPr>
                <w:rFonts w:ascii="Times New Roman" w:eastAsia="Times New Roman" w:hAnsi="Times New Roman"/>
                <w:lang w:val="en-GB" w:eastAsia="it-IT"/>
              </w:rPr>
            </w:pPr>
            <w:r w:rsidRPr="002C3204">
              <w:rPr>
                <w:rFonts w:ascii="Times New Roman" w:eastAsia="Times New Roman" w:hAnsi="Times New Roman"/>
                <w:lang w:val="en-GB" w:eastAsia="it-IT"/>
              </w:rPr>
              <w:tab/>
              <w:t>Sina M, Farajzadeh D, Dastmalchi S, 2015, Effects of Environmental Factors on Soluble Expression of a Humanized Anti-TNF-α scFv Antibody in Escherichia coli. Adv Pharm Bull, 5(4), 455-461. DOI: 10.15171/apb.2015.062</w:t>
            </w:r>
          </w:p>
        </w:tc>
      </w:tr>
      <w:tr w:rsidR="000C3F16" w:rsidRPr="00F97AEB">
        <w:tc>
          <w:tcPr>
            <w:tcW w:w="9747" w:type="dxa"/>
            <w:shd w:val="clear" w:color="auto" w:fill="auto"/>
          </w:tcPr>
          <w:p w:rsidR="002C3204" w:rsidRPr="002C3204" w:rsidRDefault="002C3204" w:rsidP="002C3204">
            <w:pPr>
              <w:pStyle w:val="Kop-envoettekst"/>
              <w:numPr>
                <w:ilvl w:val="0"/>
                <w:numId w:val="7"/>
              </w:numPr>
              <w:tabs>
                <w:tab w:val="clear" w:pos="9020"/>
                <w:tab w:val="center" w:pos="4819"/>
                <w:tab w:val="right" w:pos="9638"/>
              </w:tabs>
              <w:spacing w:line="360" w:lineRule="auto"/>
              <w:rPr>
                <w:rFonts w:ascii="Times New Roman" w:eastAsia="Times New Roman" w:hAnsi="Times New Roman" w:cs="Times New Roman"/>
                <w:color w:val="auto"/>
                <w:sz w:val="22"/>
                <w:szCs w:val="22"/>
                <w:bdr w:val="none" w:sz="0" w:space="0" w:color="auto"/>
                <w:lang w:val="en-GB" w:eastAsia="it-IT"/>
              </w:rPr>
            </w:pPr>
            <w:r w:rsidRPr="002C3204">
              <w:rPr>
                <w:rFonts w:ascii="Times New Roman" w:eastAsia="Times New Roman" w:hAnsi="Times New Roman" w:cs="Times New Roman"/>
                <w:color w:val="auto"/>
                <w:sz w:val="22"/>
                <w:szCs w:val="22"/>
                <w:bdr w:val="none" w:sz="0" w:space="0" w:color="auto"/>
                <w:lang w:val="en-GB" w:eastAsia="it-IT"/>
              </w:rPr>
              <w:t>Sina, M., Ghorbanoghli, Z., Abedrabbo, A. et al. Identification and management of Lynch syndrome in the Middle East and North African countries: outcome of a survey in 12 countries. Familial Cancer (2020). https://doi.org/10.1007/s10689-020-00211-3</w:t>
            </w:r>
          </w:p>
          <w:p w:rsidR="000C3F16" w:rsidRDefault="000C3F16">
            <w:pPr>
              <w:widowControl w:val="0"/>
              <w:spacing w:before="120" w:after="0" w:line="240" w:lineRule="auto"/>
              <w:jc w:val="both"/>
              <w:rPr>
                <w:rFonts w:ascii="Times New Roman" w:eastAsia="Times New Roman" w:hAnsi="Times New Roman"/>
                <w:lang w:val="en-GB" w:eastAsia="it-IT"/>
              </w:rPr>
            </w:pPr>
          </w:p>
        </w:tc>
      </w:tr>
      <w:tr w:rsidR="000C3F16" w:rsidRPr="00F97AEB">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 xml:space="preserve">[title, place, publishing house, year …] </w:t>
            </w:r>
          </w:p>
        </w:tc>
      </w:tr>
    </w:tbl>
    <w:p w:rsidR="000C3F16" w:rsidRDefault="000C3F16">
      <w:pPr>
        <w:widowControl w:val="0"/>
        <w:spacing w:before="120" w:after="0" w:line="240" w:lineRule="auto"/>
        <w:jc w:val="both"/>
        <w:rPr>
          <w:rFonts w:ascii="Times New Roman" w:eastAsia="Times New Roman" w:hAnsi="Times New Roman"/>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Articles in reviews</w:t>
            </w:r>
          </w:p>
        </w:tc>
      </w:tr>
      <w:tr w:rsidR="000C3F16" w:rsidRPr="00F97AEB">
        <w:tc>
          <w:tcPr>
            <w:tcW w:w="9747" w:type="dxa"/>
            <w:shd w:val="clear" w:color="auto" w:fill="auto"/>
          </w:tcPr>
          <w:p w:rsidR="002C3204" w:rsidRDefault="002C3204" w:rsidP="002C3204">
            <w:pPr>
              <w:pStyle w:val="Kop-envoettekst"/>
              <w:numPr>
                <w:ilvl w:val="0"/>
                <w:numId w:val="8"/>
              </w:numPr>
              <w:tabs>
                <w:tab w:val="clear" w:pos="9020"/>
                <w:tab w:val="center" w:pos="4819"/>
                <w:tab w:val="right" w:pos="9638"/>
              </w:tabs>
              <w:spacing w:line="360" w:lineRule="auto"/>
              <w:rPr>
                <w:rFonts w:asciiTheme="majorBidi" w:eastAsiaTheme="minorEastAsia" w:hAnsiTheme="majorBidi" w:cstheme="majorBidi"/>
                <w:color w:val="auto"/>
                <w:bdr w:val="none" w:sz="0" w:space="0" w:color="auto"/>
                <w:lang w:val="en-US"/>
              </w:rPr>
            </w:pPr>
            <w:r w:rsidRPr="00B161D6">
              <w:rPr>
                <w:rFonts w:asciiTheme="majorBidi" w:hAnsiTheme="majorBidi" w:cstheme="majorBidi"/>
                <w:b/>
                <w:bCs/>
              </w:rPr>
              <w:t xml:space="preserve">Sina, M., </w:t>
            </w:r>
            <w:r w:rsidRPr="006C00C3">
              <w:rPr>
                <w:rFonts w:asciiTheme="majorBidi" w:eastAsiaTheme="minorEastAsia" w:hAnsiTheme="majorBidi" w:cstheme="majorBidi"/>
                <w:color w:val="auto"/>
                <w:bdr w:val="none" w:sz="0" w:space="0" w:color="auto"/>
                <w:lang w:val="en-US"/>
              </w:rPr>
              <w:t>Ghorbanoghli, Z., Abedrabbo, A. et al Current health care of families with Lynch syndrome in the Middle East and North African countries</w:t>
            </w:r>
            <w:r>
              <w:rPr>
                <w:rFonts w:asciiTheme="majorBidi" w:eastAsiaTheme="minorEastAsia" w:hAnsiTheme="majorBidi" w:cstheme="majorBidi"/>
                <w:color w:val="auto"/>
                <w:bdr w:val="none" w:sz="0" w:space="0" w:color="auto"/>
                <w:lang w:val="en-US"/>
              </w:rPr>
              <w:t>, ready to submit</w:t>
            </w:r>
          </w:p>
          <w:p w:rsidR="000C3F16" w:rsidRPr="002C3204" w:rsidRDefault="000C3F16">
            <w:pPr>
              <w:widowControl w:val="0"/>
              <w:spacing w:before="120" w:after="0" w:line="240" w:lineRule="auto"/>
              <w:jc w:val="both"/>
              <w:rPr>
                <w:rFonts w:ascii="Times New Roman" w:eastAsia="Times New Roman" w:hAnsi="Times New Roman"/>
                <w:lang w:val="en-US" w:eastAsia="it-IT"/>
              </w:rPr>
            </w:pPr>
          </w:p>
        </w:tc>
      </w:tr>
      <w:tr w:rsidR="000C3F16" w:rsidRPr="00F97AEB">
        <w:tc>
          <w:tcPr>
            <w:tcW w:w="9747" w:type="dxa"/>
            <w:shd w:val="clear" w:color="auto" w:fill="auto"/>
          </w:tcPr>
          <w:p w:rsidR="006B2656" w:rsidRDefault="006B2656" w:rsidP="006B2656">
            <w:pPr>
              <w:pStyle w:val="Kop-envoettekst"/>
              <w:numPr>
                <w:ilvl w:val="0"/>
                <w:numId w:val="7"/>
              </w:numPr>
              <w:tabs>
                <w:tab w:val="clear" w:pos="9020"/>
                <w:tab w:val="center" w:pos="4819"/>
                <w:tab w:val="right" w:pos="9638"/>
              </w:tabs>
              <w:spacing w:line="360" w:lineRule="auto"/>
              <w:rPr>
                <w:rFonts w:asciiTheme="majorBidi" w:eastAsiaTheme="minorEastAsia" w:hAnsiTheme="majorBidi" w:cstheme="majorBidi"/>
                <w:color w:val="auto"/>
                <w:bdr w:val="none" w:sz="0" w:space="0" w:color="auto"/>
                <w:lang w:val="en-US"/>
              </w:rPr>
            </w:pPr>
            <w:r w:rsidRPr="00DD71A7">
              <w:rPr>
                <w:rFonts w:asciiTheme="majorBidi" w:eastAsiaTheme="minorEastAsia" w:hAnsiTheme="majorBidi" w:cstheme="majorBidi"/>
                <w:b/>
                <w:bCs/>
                <w:color w:val="auto"/>
                <w:bdr w:val="none" w:sz="0" w:space="0" w:color="auto"/>
                <w:lang w:val="en-US"/>
              </w:rPr>
              <w:t>Sina, M</w:t>
            </w:r>
            <w:r w:rsidRPr="00FA4FDB">
              <w:rPr>
                <w:rFonts w:asciiTheme="majorBidi" w:eastAsiaTheme="minorEastAsia" w:hAnsiTheme="majorBidi" w:cstheme="majorBidi"/>
                <w:color w:val="auto"/>
                <w:bdr w:val="none" w:sz="0" w:space="0" w:color="auto"/>
                <w:lang w:val="en-US"/>
              </w:rPr>
              <w:t xml:space="preserve">., Ghorbanoghli, Z, H. F. A </w:t>
            </w:r>
            <w:r>
              <w:rPr>
                <w:rFonts w:asciiTheme="majorBidi" w:eastAsiaTheme="minorEastAsia" w:hAnsiTheme="majorBidi" w:cstheme="majorBidi"/>
                <w:color w:val="auto"/>
                <w:bdr w:val="none" w:sz="0" w:space="0" w:color="auto"/>
                <w:lang w:val="en-US"/>
              </w:rPr>
              <w:t xml:space="preserve">Vasen, </w:t>
            </w:r>
            <w:r w:rsidRPr="00316D59">
              <w:rPr>
                <w:rFonts w:asciiTheme="majorBidi" w:eastAsiaTheme="minorEastAsia" w:hAnsiTheme="majorBidi" w:cstheme="majorBidi"/>
                <w:color w:val="auto"/>
                <w:bdr w:val="none" w:sz="0" w:space="0" w:color="auto"/>
                <w:lang w:val="en-US"/>
              </w:rPr>
              <w:t>et al</w:t>
            </w:r>
            <w:r w:rsidRPr="00FA4FDB">
              <w:rPr>
                <w:rFonts w:asciiTheme="majorBidi" w:eastAsiaTheme="minorEastAsia" w:hAnsiTheme="majorBidi" w:cstheme="majorBidi"/>
                <w:color w:val="auto"/>
                <w:bdr w:val="none" w:sz="0" w:space="0" w:color="auto"/>
                <w:lang w:val="en-US"/>
              </w:rPr>
              <w:t xml:space="preserve"> </w:t>
            </w:r>
            <w:r w:rsidRPr="006C00C3">
              <w:rPr>
                <w:rFonts w:asciiTheme="majorBidi" w:eastAsiaTheme="minorEastAsia" w:hAnsiTheme="majorBidi" w:cstheme="majorBidi"/>
                <w:color w:val="auto"/>
                <w:bdr w:val="none" w:sz="0" w:space="0" w:color="auto"/>
                <w:lang w:val="en-US"/>
              </w:rPr>
              <w:t xml:space="preserve">Identification and surveillance of Four Iranian Families  with Lynch Syndrome and a family with </w:t>
            </w:r>
            <w:r w:rsidRPr="00FA4FDB">
              <w:rPr>
                <w:rFonts w:asciiTheme="majorBidi" w:eastAsiaTheme="minorEastAsia" w:hAnsiTheme="majorBidi" w:cstheme="majorBidi"/>
                <w:i/>
                <w:iCs/>
                <w:color w:val="auto"/>
                <w:bdr w:val="none" w:sz="0" w:space="0" w:color="auto"/>
                <w:lang w:val="en-US"/>
              </w:rPr>
              <w:t>PMS1</w:t>
            </w:r>
            <w:r w:rsidRPr="006C00C3">
              <w:rPr>
                <w:rFonts w:asciiTheme="majorBidi" w:eastAsiaTheme="minorEastAsia" w:hAnsiTheme="majorBidi" w:cstheme="majorBidi"/>
                <w:color w:val="auto"/>
                <w:bdr w:val="none" w:sz="0" w:space="0" w:color="auto"/>
                <w:lang w:val="en-US"/>
              </w:rPr>
              <w:t xml:space="preserve"> pathogenic variants</w:t>
            </w:r>
            <w:r>
              <w:rPr>
                <w:rFonts w:asciiTheme="majorBidi" w:eastAsiaTheme="minorEastAsia" w:hAnsiTheme="majorBidi" w:cstheme="majorBidi"/>
                <w:color w:val="auto"/>
                <w:bdr w:val="none" w:sz="0" w:space="0" w:color="auto"/>
                <w:lang w:val="en-US"/>
              </w:rPr>
              <w:t>,  ready to submit.</w:t>
            </w:r>
          </w:p>
          <w:p w:rsidR="000C3F16" w:rsidRPr="006B2656" w:rsidRDefault="000C3F16">
            <w:pPr>
              <w:widowControl w:val="0"/>
              <w:spacing w:before="120" w:after="0" w:line="240" w:lineRule="auto"/>
              <w:jc w:val="both"/>
              <w:rPr>
                <w:rFonts w:ascii="Times New Roman" w:eastAsia="Times New Roman" w:hAnsi="Times New Roman"/>
                <w:lang w:val="en-US" w:eastAsia="it-IT"/>
              </w:rPr>
            </w:pPr>
          </w:p>
        </w:tc>
      </w:tr>
      <w:tr w:rsidR="000C3F16" w:rsidRPr="006B2656">
        <w:tc>
          <w:tcPr>
            <w:tcW w:w="9747" w:type="dxa"/>
            <w:shd w:val="clear" w:color="auto" w:fill="auto"/>
          </w:tcPr>
          <w:p w:rsidR="006B2656" w:rsidRPr="007526B2" w:rsidRDefault="006B2656" w:rsidP="006B2656">
            <w:pPr>
              <w:pStyle w:val="Kop-envoettekst"/>
              <w:numPr>
                <w:ilvl w:val="0"/>
                <w:numId w:val="7"/>
              </w:numPr>
              <w:tabs>
                <w:tab w:val="clear" w:pos="9020"/>
                <w:tab w:val="center" w:pos="4819"/>
                <w:tab w:val="right" w:pos="9638"/>
              </w:tabs>
              <w:spacing w:line="360" w:lineRule="auto"/>
              <w:rPr>
                <w:rFonts w:asciiTheme="majorBidi" w:eastAsiaTheme="minorEastAsia" w:hAnsiTheme="majorBidi" w:cstheme="majorBidi"/>
                <w:color w:val="auto"/>
                <w:bdr w:val="none" w:sz="0" w:space="0" w:color="auto"/>
                <w:lang w:val="en-US"/>
              </w:rPr>
            </w:pPr>
            <w:r w:rsidRPr="00DD71A7">
              <w:rPr>
                <w:rFonts w:asciiTheme="majorBidi" w:eastAsiaTheme="minorEastAsia" w:hAnsiTheme="majorBidi" w:cstheme="majorBidi"/>
                <w:b/>
                <w:bCs/>
                <w:color w:val="auto"/>
                <w:bdr w:val="none" w:sz="0" w:space="0" w:color="auto"/>
                <w:lang w:val="en-US"/>
              </w:rPr>
              <w:t>Sina, M</w:t>
            </w:r>
            <w:r w:rsidRPr="00FA4FDB">
              <w:rPr>
                <w:rFonts w:asciiTheme="majorBidi" w:eastAsiaTheme="minorEastAsia" w:hAnsiTheme="majorBidi" w:cstheme="majorBidi"/>
                <w:color w:val="auto"/>
                <w:bdr w:val="none" w:sz="0" w:space="0" w:color="auto"/>
                <w:lang w:val="en-US"/>
              </w:rPr>
              <w:t>.</w:t>
            </w:r>
            <w:r>
              <w:rPr>
                <w:rFonts w:asciiTheme="majorBidi" w:eastAsiaTheme="minorEastAsia" w:hAnsiTheme="majorBidi" w:cstheme="majorBidi"/>
                <w:color w:val="auto"/>
                <w:bdr w:val="none" w:sz="0" w:space="0" w:color="auto"/>
                <w:lang w:val="en-US"/>
              </w:rPr>
              <w:t xml:space="preserve"> Giliani S, </w:t>
            </w:r>
            <w:r w:rsidRPr="00316D59">
              <w:rPr>
                <w:rFonts w:asciiTheme="majorBidi" w:eastAsiaTheme="minorEastAsia" w:hAnsiTheme="majorBidi" w:cstheme="majorBidi"/>
                <w:color w:val="auto"/>
                <w:bdr w:val="none" w:sz="0" w:space="0" w:color="auto"/>
                <w:lang w:val="en-US"/>
              </w:rPr>
              <w:t xml:space="preserve">A de novo novel pathogenic variant in </w:t>
            </w:r>
            <w:r w:rsidRPr="002D5C61">
              <w:rPr>
                <w:rFonts w:asciiTheme="majorBidi" w:eastAsiaTheme="minorEastAsia" w:hAnsiTheme="majorBidi" w:cstheme="majorBidi"/>
                <w:i/>
                <w:iCs/>
                <w:color w:val="auto"/>
                <w:bdr w:val="none" w:sz="0" w:space="0" w:color="auto"/>
                <w:lang w:val="en-US"/>
              </w:rPr>
              <w:t>CYBB</w:t>
            </w:r>
            <w:r w:rsidRPr="00316D59">
              <w:rPr>
                <w:rFonts w:asciiTheme="majorBidi" w:eastAsiaTheme="minorEastAsia" w:hAnsiTheme="majorBidi" w:cstheme="majorBidi"/>
                <w:color w:val="auto"/>
                <w:bdr w:val="none" w:sz="0" w:space="0" w:color="auto"/>
                <w:lang w:val="en-US"/>
              </w:rPr>
              <w:t xml:space="preserve"> gene caused exon skipping in a female patient with Chronic granulomatous disease: a case report study</w:t>
            </w:r>
            <w:r>
              <w:rPr>
                <w:rFonts w:asciiTheme="majorBidi" w:eastAsiaTheme="minorEastAsia" w:hAnsiTheme="majorBidi" w:cstheme="majorBidi"/>
                <w:color w:val="auto"/>
                <w:bdr w:val="none" w:sz="0" w:space="0" w:color="auto"/>
                <w:lang w:val="en-US"/>
              </w:rPr>
              <w:t>. ongoing</w:t>
            </w:r>
          </w:p>
          <w:p w:rsidR="000C3F16" w:rsidRPr="006B2656" w:rsidRDefault="000C3F16">
            <w:pPr>
              <w:widowControl w:val="0"/>
              <w:spacing w:before="120" w:after="0" w:line="240" w:lineRule="auto"/>
              <w:jc w:val="both"/>
              <w:rPr>
                <w:rFonts w:ascii="Times New Roman" w:eastAsia="Times New Roman" w:hAnsi="Times New Roman"/>
                <w:lang w:val="en-US" w:eastAsia="it-IT"/>
              </w:rPr>
            </w:pPr>
          </w:p>
        </w:tc>
      </w:tr>
    </w:tbl>
    <w:p w:rsidR="000C3F16" w:rsidRDefault="000C3F16">
      <w:pPr>
        <w:widowControl w:val="0"/>
        <w:spacing w:before="120" w:after="0" w:line="240" w:lineRule="auto"/>
        <w:jc w:val="both"/>
        <w:rPr>
          <w:rFonts w:ascii="Times New Roman" w:eastAsia="Times New Roman" w:hAnsi="Times New Roman"/>
          <w:lang w:val="en-GB"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Congress proceedings (Not Applicable)</w:t>
            </w:r>
          </w:p>
        </w:tc>
      </w:tr>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 xml:space="preserve">[title, structure, place, year] </w:t>
            </w:r>
          </w:p>
        </w:tc>
      </w:tr>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val="en-US" w:eastAsia="it-IT"/>
              </w:rPr>
            </w:pPr>
            <w:r>
              <w:rPr>
                <w:rFonts w:ascii="Times New Roman" w:eastAsia="Times New Roman" w:hAnsi="Times New Roman"/>
                <w:lang w:val="en-US" w:eastAsia="it-IT"/>
              </w:rPr>
              <w:t xml:space="preserve">[title, structure, place, year] </w:t>
            </w:r>
          </w:p>
        </w:tc>
      </w:tr>
      <w:tr w:rsidR="000C3F16">
        <w:tc>
          <w:tcPr>
            <w:tcW w:w="9747" w:type="dxa"/>
            <w:shd w:val="clear" w:color="auto" w:fill="auto"/>
          </w:tcPr>
          <w:p w:rsidR="000C3F16" w:rsidRDefault="00453F03">
            <w:pPr>
              <w:widowControl w:val="0"/>
              <w:spacing w:before="120" w:after="0" w:line="240" w:lineRule="auto"/>
              <w:jc w:val="both"/>
              <w:rPr>
                <w:rFonts w:ascii="Times New Roman" w:eastAsia="Times New Roman" w:hAnsi="Times New Roman"/>
                <w:lang w:val="en-US" w:eastAsia="it-IT"/>
              </w:rPr>
            </w:pPr>
            <w:r>
              <w:rPr>
                <w:rFonts w:ascii="Times New Roman" w:eastAsia="Times New Roman" w:hAnsi="Times New Roman"/>
                <w:lang w:val="en-US" w:eastAsia="it-IT"/>
              </w:rPr>
              <w:t xml:space="preserve">[title, structure, place, year] </w:t>
            </w:r>
          </w:p>
        </w:tc>
      </w:tr>
    </w:tbl>
    <w:p w:rsidR="000C3F16" w:rsidRDefault="000C3F16">
      <w:pPr>
        <w:widowControl w:val="0"/>
        <w:spacing w:before="120" w:after="0" w:line="240" w:lineRule="auto"/>
        <w:jc w:val="both"/>
        <w:rPr>
          <w:rFonts w:ascii="Times New Roman" w:eastAsia="Times New Roman" w:hAnsi="Times New Roman"/>
          <w:lang w:val="en-US" w:eastAsia="it-IT"/>
        </w:rPr>
      </w:pPr>
    </w:p>
    <w:p w:rsidR="000C3F16" w:rsidRDefault="00453F03">
      <w:pPr>
        <w:widowControl w:val="0"/>
        <w:spacing w:before="120" w:after="0" w:line="240" w:lineRule="auto"/>
        <w:jc w:val="both"/>
        <w:rPr>
          <w:rFonts w:ascii="Times New Roman" w:eastAsia="Times New Roman" w:hAnsi="Times New Roman"/>
          <w:lang w:eastAsia="it-IT"/>
        </w:rPr>
      </w:pPr>
      <w:r>
        <w:rPr>
          <w:rFonts w:ascii="Times New Roman" w:eastAsia="Times New Roman" w:hAnsi="Times New Roman"/>
          <w:lang w:eastAsia="it-IT"/>
        </w:rPr>
        <w:t>OTHER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C3F16" w:rsidRPr="00F97AEB">
        <w:tc>
          <w:tcPr>
            <w:tcW w:w="9747" w:type="dxa"/>
            <w:shd w:val="clear" w:color="auto" w:fill="auto"/>
          </w:tcPr>
          <w:p w:rsidR="000C3F16" w:rsidRPr="00F97AEB" w:rsidRDefault="00453F03" w:rsidP="006B2656">
            <w:pPr>
              <w:widowControl w:val="0"/>
              <w:spacing w:before="120" w:after="0" w:line="240" w:lineRule="auto"/>
              <w:jc w:val="both"/>
              <w:rPr>
                <w:rFonts w:ascii="Times New Roman" w:eastAsia="Times New Roman" w:hAnsi="Times New Roman"/>
                <w:lang w:val="en-US" w:eastAsia="it-IT"/>
              </w:rPr>
            </w:pPr>
            <w:r w:rsidRPr="00F97AEB">
              <w:rPr>
                <w:rFonts w:ascii="Times New Roman" w:hAnsi="Times New Roman"/>
                <w:b/>
                <w:color w:val="000000"/>
                <w:lang w:val="en-US"/>
              </w:rPr>
              <w:lastRenderedPageBreak/>
              <w:t xml:space="preserve">Broad Research Areas: </w:t>
            </w:r>
            <w:r w:rsidR="006B2656">
              <w:rPr>
                <w:rFonts w:ascii="Times New Roman" w:hAnsi="Times New Roman"/>
                <w:color w:val="000000"/>
                <w:lang w:val="en-US"/>
              </w:rPr>
              <w:t>Medical genetics, DNA sequencing</w:t>
            </w:r>
          </w:p>
        </w:tc>
      </w:tr>
      <w:tr w:rsidR="000C3F16" w:rsidRPr="00F97AEB">
        <w:tc>
          <w:tcPr>
            <w:tcW w:w="9747" w:type="dxa"/>
            <w:shd w:val="clear" w:color="auto" w:fill="auto"/>
          </w:tcPr>
          <w:p w:rsidR="000C3F16" w:rsidRPr="00F97AEB" w:rsidRDefault="00453F03" w:rsidP="006B2656">
            <w:pPr>
              <w:widowControl w:val="0"/>
              <w:spacing w:before="120" w:after="0" w:line="240" w:lineRule="auto"/>
              <w:jc w:val="both"/>
              <w:rPr>
                <w:rFonts w:ascii="Times New Roman" w:eastAsia="Times New Roman" w:hAnsi="Times New Roman"/>
                <w:lang w:val="en-US" w:eastAsia="it-IT"/>
              </w:rPr>
            </w:pPr>
            <w:r w:rsidRPr="00F97AEB">
              <w:rPr>
                <w:rFonts w:ascii="Times New Roman" w:hAnsi="Times New Roman"/>
                <w:b/>
                <w:color w:val="000000"/>
                <w:lang w:val="en-US"/>
              </w:rPr>
              <w:t>Title of Ph.D.Thesis</w:t>
            </w:r>
            <w:r w:rsidRPr="00F97AEB">
              <w:rPr>
                <w:rFonts w:ascii="Times New Roman" w:hAnsi="Times New Roman"/>
                <w:color w:val="000000"/>
                <w:lang w:val="en-US"/>
              </w:rPr>
              <w:t>: “</w:t>
            </w:r>
            <w:r w:rsidR="006B2656">
              <w:rPr>
                <w:rFonts w:ascii="Times New Roman" w:hAnsi="Times New Roman"/>
                <w:color w:val="000000"/>
                <w:lang w:val="en-US"/>
              </w:rPr>
              <w:t>identification of human genetics mendian disordres</w:t>
            </w:r>
            <w:r>
              <w:rPr>
                <w:rFonts w:ascii="Times New Roman" w:hAnsi="Times New Roman"/>
                <w:color w:val="000000"/>
                <w:lang w:val="pt-BR"/>
              </w:rPr>
              <w:t>”.</w:t>
            </w:r>
          </w:p>
        </w:tc>
      </w:tr>
      <w:tr w:rsidR="000C3F16" w:rsidRPr="00F97AEB">
        <w:tc>
          <w:tcPr>
            <w:tcW w:w="9747" w:type="dxa"/>
            <w:shd w:val="clear" w:color="auto" w:fill="auto"/>
          </w:tcPr>
          <w:p w:rsidR="000C3F16" w:rsidRPr="00F97AEB" w:rsidRDefault="00453F03">
            <w:pPr>
              <w:tabs>
                <w:tab w:val="left" w:pos="1560"/>
              </w:tabs>
              <w:spacing w:after="0" w:line="240" w:lineRule="auto"/>
              <w:jc w:val="both"/>
              <w:rPr>
                <w:rFonts w:ascii="Times New Roman" w:hAnsi="Times New Roman"/>
                <w:lang w:val="en-US"/>
              </w:rPr>
            </w:pPr>
            <w:r w:rsidRPr="00F97AEB">
              <w:rPr>
                <w:rFonts w:ascii="Times New Roman" w:hAnsi="Times New Roman"/>
                <w:b/>
                <w:lang w:val="en-US"/>
              </w:rPr>
              <w:t>Dissertation topic at M.Sc. level:</w:t>
            </w:r>
            <w:r w:rsidRPr="00F97AEB">
              <w:rPr>
                <w:rFonts w:ascii="Times New Roman" w:hAnsi="Times New Roman"/>
                <w:lang w:val="en-US"/>
              </w:rPr>
              <w:t xml:space="preserve"> “</w:t>
            </w:r>
            <w:r w:rsidR="008433AD" w:rsidRPr="008433AD">
              <w:rPr>
                <w:rFonts w:ascii="Times New Roman" w:hAnsi="Times New Roman"/>
                <w:lang w:val="en-US"/>
              </w:rPr>
              <w:t>Effects of Environmental Factors on Soluble Expression of a Humanized Anti-TNF-α scFv Antibody in Escherichia coli</w:t>
            </w:r>
            <w:r w:rsidRPr="00F97AEB">
              <w:rPr>
                <w:rFonts w:ascii="Times New Roman" w:hAnsi="Times New Roman"/>
                <w:lang w:val="en-US"/>
              </w:rPr>
              <w:t>.</w:t>
            </w:r>
          </w:p>
        </w:tc>
      </w:tr>
    </w:tbl>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Declarations given in the present curriculum must be considered released according to art. 46 and 47 of DPR n. 445/2000.</w:t>
      </w:r>
    </w:p>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The present curriculum does not contain confidential and legal information according to art. 4, paragraph 1, points d) and e) of D.Lgs.</w:t>
      </w:r>
      <w:r>
        <w:rPr>
          <w:rFonts w:ascii="Times New Roman" w:eastAsia="Times New Roman" w:hAnsi="Times New Roman"/>
          <w:lang w:val="en-GB" w:eastAsia="it-IT"/>
        </w:rPr>
        <w:t xml:space="preserve"> 30.06.2003 n. 196.</w:t>
      </w:r>
    </w:p>
    <w:p w:rsidR="000C3F16" w:rsidRDefault="00453F03">
      <w:pPr>
        <w:widowControl w:val="0"/>
        <w:spacing w:before="120" w:after="0" w:line="240" w:lineRule="auto"/>
        <w:jc w:val="both"/>
        <w:rPr>
          <w:rFonts w:ascii="Times New Roman" w:eastAsia="Times New Roman" w:hAnsi="Times New Roman"/>
          <w:lang w:val="en-GB" w:eastAsia="it-IT"/>
        </w:rPr>
      </w:pPr>
      <w:r>
        <w:rPr>
          <w:rFonts w:ascii="Times New Roman" w:eastAsia="Times New Roman" w:hAnsi="Times New Roman"/>
          <w:lang w:val="en-GB" w:eastAsia="it-IT"/>
        </w:rPr>
        <w:t>Please note that CV WILL BE PUBLISHED on the University website and It is recommended that personal and sensitive data should not be included. This template is realized to satisfy the need of publication without personal and sensitive d</w:t>
      </w:r>
      <w:r>
        <w:rPr>
          <w:rFonts w:ascii="Times New Roman" w:eastAsia="Times New Roman" w:hAnsi="Times New Roman"/>
          <w:lang w:val="en-GB" w:eastAsia="it-IT"/>
        </w:rPr>
        <w:t>ata.</w:t>
      </w:r>
    </w:p>
    <w:p w:rsidR="000C3F16" w:rsidRPr="00F97AEB" w:rsidRDefault="00453F03">
      <w:pPr>
        <w:widowControl w:val="0"/>
        <w:spacing w:before="240" w:after="240" w:line="240" w:lineRule="auto"/>
        <w:jc w:val="both"/>
        <w:rPr>
          <w:rFonts w:ascii="Times New Roman" w:eastAsia="Times New Roman" w:hAnsi="Times New Roman"/>
          <w:lang w:val="en-US" w:eastAsia="it-IT"/>
        </w:rPr>
      </w:pPr>
      <w:r w:rsidRPr="00F97AEB">
        <w:rPr>
          <w:rFonts w:ascii="Times New Roman" w:eastAsia="Times New Roman" w:hAnsi="Times New Roman"/>
          <w:lang w:val="en-US" w:eastAsia="it-IT"/>
        </w:rPr>
        <w:t>Please DO NOT SIGN this form.</w:t>
      </w:r>
    </w:p>
    <w:p w:rsidR="000C3F16" w:rsidRDefault="000C3F16">
      <w:pPr>
        <w:widowControl w:val="0"/>
        <w:spacing w:before="120" w:after="0" w:line="240" w:lineRule="auto"/>
        <w:jc w:val="both"/>
        <w:rPr>
          <w:rFonts w:ascii="Times New Roman" w:eastAsia="Times New Roman" w:hAnsi="Times New Roman"/>
          <w:lang w:val="en-GB" w:eastAsia="it-IT"/>
        </w:rPr>
      </w:pPr>
    </w:p>
    <w:p w:rsidR="000C3F16" w:rsidRPr="00F97AEB" w:rsidRDefault="00453F03" w:rsidP="008433AD">
      <w:pPr>
        <w:widowControl w:val="0"/>
        <w:spacing w:before="120" w:after="0" w:line="240" w:lineRule="auto"/>
        <w:jc w:val="both"/>
        <w:rPr>
          <w:rFonts w:ascii="Times New Roman" w:eastAsia="Times New Roman" w:hAnsi="Times New Roman"/>
          <w:lang w:val="en-US" w:eastAsia="it-IT"/>
        </w:rPr>
      </w:pPr>
      <w:r>
        <w:rPr>
          <w:rFonts w:ascii="Times New Roman" w:eastAsia="Times New Roman" w:hAnsi="Times New Roman"/>
          <w:lang w:val="en-US" w:eastAsia="it-IT"/>
        </w:rPr>
        <w:t>Place and date:</w:t>
      </w:r>
      <w:r w:rsidR="008433AD">
        <w:rPr>
          <w:rFonts w:ascii="Times New Roman" w:eastAsia="Times New Roman" w:hAnsi="Times New Roman"/>
          <w:lang w:val="en-US" w:eastAsia="it-IT"/>
        </w:rPr>
        <w:t>Sina</w:t>
      </w:r>
      <w:r>
        <w:rPr>
          <w:rFonts w:ascii="Times New Roman" w:eastAsia="Times New Roman" w:hAnsi="Times New Roman"/>
          <w:lang w:val="en-US" w:eastAsia="it-IT"/>
        </w:rPr>
        <w:t xml:space="preserve">, </w:t>
      </w:r>
      <w:r w:rsidR="008433AD">
        <w:rPr>
          <w:rFonts w:ascii="Times New Roman" w:eastAsia="Times New Roman" w:hAnsi="Times New Roman"/>
          <w:lang w:val="en-US" w:eastAsia="it-IT"/>
        </w:rPr>
        <w:t xml:space="preserve">Brescia </w:t>
      </w:r>
      <w:r>
        <w:rPr>
          <w:rFonts w:ascii="Times New Roman" w:eastAsia="Times New Roman" w:hAnsi="Times New Roman"/>
          <w:lang w:val="en-US" w:eastAsia="it-IT"/>
        </w:rPr>
        <w:t xml:space="preserve"> (</w:t>
      </w:r>
      <w:r w:rsidR="008433AD">
        <w:rPr>
          <w:rFonts w:ascii="Times New Roman" w:eastAsia="Times New Roman" w:hAnsi="Times New Roman"/>
          <w:lang w:val="en-US" w:eastAsia="it-IT"/>
        </w:rPr>
        <w:t>9</w:t>
      </w:r>
      <w:r>
        <w:rPr>
          <w:rFonts w:ascii="Times New Roman" w:eastAsia="Times New Roman" w:hAnsi="Times New Roman"/>
          <w:lang w:val="en-US" w:eastAsia="it-IT"/>
        </w:rPr>
        <w:t xml:space="preserve"> </w:t>
      </w:r>
      <w:r w:rsidR="008433AD">
        <w:rPr>
          <w:rFonts w:ascii="Times New Roman" w:eastAsia="Times New Roman" w:hAnsi="Times New Roman"/>
          <w:lang w:val="en-US" w:eastAsia="it-IT"/>
        </w:rPr>
        <w:t>December</w:t>
      </w:r>
      <w:r>
        <w:rPr>
          <w:rFonts w:ascii="Times New Roman" w:eastAsia="Times New Roman" w:hAnsi="Times New Roman"/>
          <w:lang w:val="en-US" w:eastAsia="it-IT"/>
        </w:rPr>
        <w:t>,</w:t>
      </w:r>
      <w:r w:rsidR="008433AD">
        <w:rPr>
          <w:rFonts w:ascii="Times New Roman" w:eastAsia="Times New Roman" w:hAnsi="Times New Roman"/>
          <w:lang w:val="en-US" w:eastAsia="it-IT"/>
        </w:rPr>
        <w:t xml:space="preserve"> </w:t>
      </w:r>
      <w:r>
        <w:rPr>
          <w:rFonts w:ascii="Times New Roman" w:eastAsia="Times New Roman" w:hAnsi="Times New Roman"/>
          <w:lang w:val="en-US" w:eastAsia="it-IT"/>
        </w:rPr>
        <w:t>2022)</w:t>
      </w:r>
    </w:p>
    <w:p w:rsidR="000C3F16" w:rsidRPr="00F97AEB" w:rsidRDefault="000C3F16">
      <w:pPr>
        <w:rPr>
          <w:lang w:val="en-US"/>
        </w:rPr>
      </w:pPr>
    </w:p>
    <w:p w:rsidR="000C3F16" w:rsidRPr="00F97AEB" w:rsidRDefault="000C3F16">
      <w:pPr>
        <w:rPr>
          <w:lang w:val="en-US"/>
        </w:rPr>
      </w:pPr>
    </w:p>
    <w:p w:rsidR="000C3F16" w:rsidRPr="00F97AEB" w:rsidRDefault="000C3F16">
      <w:pPr>
        <w:widowControl w:val="0"/>
        <w:spacing w:before="120" w:after="120" w:line="260" w:lineRule="exact"/>
        <w:ind w:left="7655"/>
        <w:rPr>
          <w:rFonts w:ascii="Trebuchet MS" w:eastAsia="Times New Roman" w:hAnsi="Trebuchet MS"/>
          <w:szCs w:val="20"/>
          <w:lang w:val="en-US" w:eastAsia="it-IT"/>
        </w:rPr>
      </w:pPr>
    </w:p>
    <w:p w:rsidR="000C3F16" w:rsidRPr="00F97AEB" w:rsidRDefault="000C3F16">
      <w:pPr>
        <w:rPr>
          <w:lang w:val="en-US"/>
        </w:rPr>
      </w:pPr>
    </w:p>
    <w:p w:rsidR="000C3F16" w:rsidRPr="00F97AEB" w:rsidRDefault="000C3F16">
      <w:pPr>
        <w:ind w:firstLine="708"/>
        <w:rPr>
          <w:rFonts w:ascii="Trebuchet MS" w:hAnsi="Trebuchet MS"/>
          <w:lang w:val="en-US"/>
        </w:rPr>
      </w:pPr>
    </w:p>
    <w:p w:rsidR="000C3F16" w:rsidRPr="00F97AEB" w:rsidRDefault="000C3F16">
      <w:pPr>
        <w:rPr>
          <w:lang w:val="en-US"/>
        </w:rPr>
      </w:pPr>
    </w:p>
    <w:sectPr w:rsidR="000C3F16" w:rsidRPr="00F97AEB">
      <w:headerReference w:type="default" r:id="rId7"/>
      <w:footerReference w:type="default" r:id="rId8"/>
      <w:pgSz w:w="11906" w:h="16838"/>
      <w:pgMar w:top="1522" w:right="1134" w:bottom="1560"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F03" w:rsidRDefault="00453F03">
      <w:pPr>
        <w:spacing w:after="0" w:line="240" w:lineRule="auto"/>
      </w:pPr>
      <w:r>
        <w:separator/>
      </w:r>
    </w:p>
  </w:endnote>
  <w:endnote w:type="continuationSeparator" w:id="0">
    <w:p w:rsidR="00453F03" w:rsidRDefault="0045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auto"/>
    <w:pitch w:val="default"/>
  </w:font>
  <w:font w:name="acaslonpro-bold">
    <w:charset w:val="00"/>
    <w:family w:val="auto"/>
    <w:pitch w:val="default"/>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16" w:rsidRDefault="00453F03">
    <w:pPr>
      <w:pStyle w:val="Footer"/>
      <w:jc w:val="right"/>
    </w:pPr>
    <w:r>
      <w:fldChar w:fldCharType="begin"/>
    </w:r>
    <w:r>
      <w:instrText>PAGE   \* MERGEFORMAT</w:instrText>
    </w:r>
    <w:r>
      <w:fldChar w:fldCharType="separate"/>
    </w:r>
    <w:r w:rsidR="003E48BD">
      <w:rPr>
        <w:noProof/>
      </w:rPr>
      <w:t>6</w:t>
    </w:r>
    <w:r>
      <w:fldChar w:fldCharType="end"/>
    </w:r>
  </w:p>
  <w:p w:rsidR="000C3F16" w:rsidRDefault="00453F03">
    <w:pPr>
      <w:spacing w:line="240" w:lineRule="auto"/>
      <w:contextualSpacing/>
      <w:rPr>
        <w:color w:val="3D3D3D"/>
        <w:sz w:val="17"/>
        <w:szCs w:val="17"/>
      </w:rPr>
    </w:pPr>
    <w:r>
      <w:rPr>
        <w:color w:val="3D3D3D"/>
        <w:sz w:val="17"/>
        <w:szCs w:val="17"/>
      </w:rPr>
      <w:t xml:space="preserve">Università degli Studi di Milano – </w:t>
    </w:r>
    <w:r>
      <w:rPr>
        <w:color w:val="3D3D3D"/>
        <w:sz w:val="17"/>
        <w:szCs w:val="17"/>
      </w:rPr>
      <w:t>Direzione Trattamenti Economici e Lavoro Autonomo</w:t>
    </w:r>
  </w:p>
  <w:p w:rsidR="000C3F16" w:rsidRDefault="00453F03">
    <w:pPr>
      <w:spacing w:line="240" w:lineRule="auto"/>
      <w:contextualSpacing/>
      <w:rPr>
        <w:color w:val="3D3D3D"/>
        <w:sz w:val="17"/>
        <w:szCs w:val="17"/>
      </w:rPr>
    </w:pPr>
    <w:r>
      <w:rPr>
        <w:color w:val="3D3D3D"/>
        <w:sz w:val="17"/>
        <w:szCs w:val="17"/>
      </w:rPr>
      <w:t>Ufficio Contratti di formazione e Ricerca</w:t>
    </w:r>
  </w:p>
  <w:p w:rsidR="000C3F16" w:rsidRDefault="00453F03">
    <w:pPr>
      <w:spacing w:line="240" w:lineRule="auto"/>
      <w:contextualSpacing/>
      <w:rPr>
        <w:color w:val="3D3D3D"/>
        <w:sz w:val="17"/>
        <w:szCs w:val="17"/>
      </w:rPr>
    </w:pPr>
    <w:r>
      <w:rPr>
        <w:color w:val="3D3D3D"/>
        <w:sz w:val="17"/>
        <w:szCs w:val="17"/>
      </w:rPr>
      <w:t>Via Sant’Antonio 12 - 20122 Milano, Italia</w:t>
    </w:r>
  </w:p>
  <w:p w:rsidR="000C3F16" w:rsidRDefault="00453F03">
    <w:pPr>
      <w:spacing w:line="240" w:lineRule="auto"/>
      <w:contextualSpacing/>
      <w:rPr>
        <w:color w:val="404040"/>
        <w:sz w:val="17"/>
      </w:rPr>
    </w:pPr>
    <w:hyperlink r:id="rId1" w:tooltip="mailto:assegni.ricerca@unimi.it" w:history="1">
      <w:r>
        <w:rPr>
          <w:rStyle w:val="Hyperlink"/>
          <w:sz w:val="17"/>
          <w:szCs w:val="17"/>
        </w:rPr>
        <w:t>assegni.ricerca@unimi.it</w:t>
      </w:r>
    </w:hyperlink>
    <w:r>
      <w:rPr>
        <w:color w:val="3D3D3D"/>
        <w:sz w:val="17"/>
        <w:szCs w:val="17"/>
      </w:rPr>
      <w:t xml:space="preserve"> DTELA_M_CVA</w:t>
    </w:r>
    <w:r>
      <w:rPr>
        <w:color w:val="3D3D3D"/>
        <w:sz w:val="17"/>
        <w:szCs w:val="17"/>
      </w:rPr>
      <w:t>ssegni_revENG. 00 del 02/09/2021</w:t>
    </w:r>
  </w:p>
  <w:p w:rsidR="000C3F16" w:rsidRDefault="000C3F16">
    <w:pPr>
      <w:spacing w:line="240" w:lineRule="auto"/>
      <w:contextualSpacing/>
      <w:rPr>
        <w:color w:val="40404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F03" w:rsidRDefault="00453F03">
      <w:pPr>
        <w:spacing w:after="0" w:line="240" w:lineRule="auto"/>
      </w:pPr>
      <w:r>
        <w:separator/>
      </w:r>
    </w:p>
  </w:footnote>
  <w:footnote w:type="continuationSeparator" w:id="0">
    <w:p w:rsidR="00453F03" w:rsidRDefault="00453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16" w:rsidRDefault="00453F03">
    <w:pPr>
      <w:pStyle w:val="Header"/>
    </w:pPr>
    <w:r>
      <w:rPr>
        <w:noProof/>
        <w:lang w:val="en-US" w:eastAsia="en-US"/>
      </w:rPr>
      <mc:AlternateContent>
        <mc:Choice Requires="wpg">
          <w:drawing>
            <wp:inline distT="0" distB="0" distL="0" distR="0">
              <wp:extent cx="4762500" cy="792480"/>
              <wp:effectExtent l="0" t="0" r="0" b="7620"/>
              <wp:docPr id="1" name="Immagine 1" descr="Università degli Studi di Milan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iversità degli Studi di Milano - logo"/>
                      <pic:cNvPicPr>
                        <a:picLocks noChangeAspect="1"/>
                      </pic:cNvPicPr>
                    </pic:nvPicPr>
                    <pic:blipFill>
                      <a:blip r:embed="rId1"/>
                      <a:stretch/>
                    </pic:blipFill>
                    <pic:spPr bwMode="auto">
                      <a:xfrm>
                        <a:off x="0" y="0"/>
                        <a:ext cx="4762500" cy="7924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75.0pt;height:62.4pt;" stroked="f">
              <v:path textboxrect="0,0,0,0"/>
              <v:imagedata r:id="rId2" o:title=""/>
            </v:shape>
          </w:pict>
        </mc:Fallback>
      </mc:AlternateContent>
    </w:r>
  </w:p>
  <w:p w:rsidR="000C3F16" w:rsidRDefault="000C3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6668"/>
    <w:multiLevelType w:val="hybridMultilevel"/>
    <w:tmpl w:val="F69EACAE"/>
    <w:lvl w:ilvl="0" w:tplc="04090011">
      <w:start w:val="1"/>
      <w:numFmt w:val="decimal"/>
      <w:lvlText w:val="%1)"/>
      <w:lvlJc w:val="left"/>
      <w:pPr>
        <w:ind w:left="490" w:hanging="360"/>
      </w:pPr>
      <w:rPr>
        <w:rFonts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 w15:restartNumberingAfterBreak="0">
    <w:nsid w:val="15575E8F"/>
    <w:multiLevelType w:val="hybridMultilevel"/>
    <w:tmpl w:val="0A6068A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16E93"/>
    <w:multiLevelType w:val="hybridMultilevel"/>
    <w:tmpl w:val="F69EACAE"/>
    <w:lvl w:ilvl="0" w:tplc="04090011">
      <w:start w:val="1"/>
      <w:numFmt w:val="decimal"/>
      <w:lvlText w:val="%1)"/>
      <w:lvlJc w:val="left"/>
      <w:pPr>
        <w:ind w:left="490" w:hanging="360"/>
      </w:pPr>
      <w:rPr>
        <w:rFonts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 w15:restartNumberingAfterBreak="0">
    <w:nsid w:val="2E97091B"/>
    <w:multiLevelType w:val="hybridMultilevel"/>
    <w:tmpl w:val="05D8A02E"/>
    <w:lvl w:ilvl="0" w:tplc="88E8B404">
      <w:start w:val="1"/>
      <w:numFmt w:val="decimal"/>
      <w:lvlText w:val="%1."/>
      <w:lvlJc w:val="left"/>
      <w:pPr>
        <w:ind w:left="720" w:hanging="360"/>
      </w:pPr>
      <w:rPr>
        <w:rFonts w:hint="default"/>
        <w:color w:val="auto"/>
      </w:rPr>
    </w:lvl>
    <w:lvl w:ilvl="1" w:tplc="ABC64C78">
      <w:start w:val="1"/>
      <w:numFmt w:val="lowerLetter"/>
      <w:lvlText w:val="%2."/>
      <w:lvlJc w:val="left"/>
      <w:pPr>
        <w:ind w:left="1440" w:hanging="360"/>
      </w:pPr>
    </w:lvl>
    <w:lvl w:ilvl="2" w:tplc="14A6850E">
      <w:start w:val="1"/>
      <w:numFmt w:val="lowerRoman"/>
      <w:lvlText w:val="%3."/>
      <w:lvlJc w:val="right"/>
      <w:pPr>
        <w:ind w:left="2160" w:hanging="180"/>
      </w:pPr>
    </w:lvl>
    <w:lvl w:ilvl="3" w:tplc="C988E740">
      <w:start w:val="1"/>
      <w:numFmt w:val="decimal"/>
      <w:lvlText w:val="%4."/>
      <w:lvlJc w:val="left"/>
      <w:pPr>
        <w:ind w:left="2880" w:hanging="360"/>
      </w:pPr>
    </w:lvl>
    <w:lvl w:ilvl="4" w:tplc="0BEA63B6">
      <w:start w:val="1"/>
      <w:numFmt w:val="lowerLetter"/>
      <w:lvlText w:val="%5."/>
      <w:lvlJc w:val="left"/>
      <w:pPr>
        <w:ind w:left="3600" w:hanging="360"/>
      </w:pPr>
    </w:lvl>
    <w:lvl w:ilvl="5" w:tplc="9F68CDFA">
      <w:start w:val="1"/>
      <w:numFmt w:val="lowerRoman"/>
      <w:lvlText w:val="%6."/>
      <w:lvlJc w:val="right"/>
      <w:pPr>
        <w:ind w:left="4320" w:hanging="180"/>
      </w:pPr>
    </w:lvl>
    <w:lvl w:ilvl="6" w:tplc="9FD09666">
      <w:start w:val="1"/>
      <w:numFmt w:val="decimal"/>
      <w:lvlText w:val="%7."/>
      <w:lvlJc w:val="left"/>
      <w:pPr>
        <w:ind w:left="5040" w:hanging="360"/>
      </w:pPr>
    </w:lvl>
    <w:lvl w:ilvl="7" w:tplc="6C6CCD10">
      <w:start w:val="1"/>
      <w:numFmt w:val="lowerLetter"/>
      <w:lvlText w:val="%8."/>
      <w:lvlJc w:val="left"/>
      <w:pPr>
        <w:ind w:left="5760" w:hanging="360"/>
      </w:pPr>
    </w:lvl>
    <w:lvl w:ilvl="8" w:tplc="6B8404DC">
      <w:start w:val="1"/>
      <w:numFmt w:val="lowerRoman"/>
      <w:lvlText w:val="%9."/>
      <w:lvlJc w:val="right"/>
      <w:pPr>
        <w:ind w:left="6480" w:hanging="180"/>
      </w:pPr>
    </w:lvl>
  </w:abstractNum>
  <w:abstractNum w:abstractNumId="4" w15:restartNumberingAfterBreak="0">
    <w:nsid w:val="379D2EBA"/>
    <w:multiLevelType w:val="hybridMultilevel"/>
    <w:tmpl w:val="C824A912"/>
    <w:lvl w:ilvl="0" w:tplc="995009BA">
      <w:start w:val="1"/>
      <w:numFmt w:val="decimal"/>
      <w:lvlText w:val="%1."/>
      <w:lvlJc w:val="left"/>
      <w:pPr>
        <w:ind w:left="360" w:hanging="360"/>
      </w:pPr>
      <w:rPr>
        <w:rFonts w:hint="default"/>
      </w:rPr>
    </w:lvl>
    <w:lvl w:ilvl="1" w:tplc="8C54FA8C">
      <w:start w:val="1"/>
      <w:numFmt w:val="lowerLetter"/>
      <w:lvlText w:val="%2."/>
      <w:lvlJc w:val="left"/>
      <w:pPr>
        <w:ind w:left="1080" w:hanging="360"/>
      </w:pPr>
    </w:lvl>
    <w:lvl w:ilvl="2" w:tplc="7D34C7F8">
      <w:start w:val="1"/>
      <w:numFmt w:val="lowerRoman"/>
      <w:lvlText w:val="%3."/>
      <w:lvlJc w:val="right"/>
      <w:pPr>
        <w:ind w:left="1800" w:hanging="180"/>
      </w:pPr>
    </w:lvl>
    <w:lvl w:ilvl="3" w:tplc="EC6C9FBE">
      <w:start w:val="1"/>
      <w:numFmt w:val="decimal"/>
      <w:lvlText w:val="%4."/>
      <w:lvlJc w:val="left"/>
      <w:pPr>
        <w:ind w:left="2520" w:hanging="360"/>
      </w:pPr>
    </w:lvl>
    <w:lvl w:ilvl="4" w:tplc="E9BECC6A">
      <w:start w:val="1"/>
      <w:numFmt w:val="lowerLetter"/>
      <w:lvlText w:val="%5."/>
      <w:lvlJc w:val="left"/>
      <w:pPr>
        <w:ind w:left="3240" w:hanging="360"/>
      </w:pPr>
    </w:lvl>
    <w:lvl w:ilvl="5" w:tplc="7CEAB00A">
      <w:start w:val="1"/>
      <w:numFmt w:val="lowerRoman"/>
      <w:lvlText w:val="%6."/>
      <w:lvlJc w:val="right"/>
      <w:pPr>
        <w:ind w:left="3960" w:hanging="180"/>
      </w:pPr>
    </w:lvl>
    <w:lvl w:ilvl="6" w:tplc="ED82366A">
      <w:start w:val="1"/>
      <w:numFmt w:val="decimal"/>
      <w:lvlText w:val="%7."/>
      <w:lvlJc w:val="left"/>
      <w:pPr>
        <w:ind w:left="4680" w:hanging="360"/>
      </w:pPr>
    </w:lvl>
    <w:lvl w:ilvl="7" w:tplc="ED42887A">
      <w:start w:val="1"/>
      <w:numFmt w:val="lowerLetter"/>
      <w:lvlText w:val="%8."/>
      <w:lvlJc w:val="left"/>
      <w:pPr>
        <w:ind w:left="5400" w:hanging="360"/>
      </w:pPr>
    </w:lvl>
    <w:lvl w:ilvl="8" w:tplc="4E5472E0">
      <w:start w:val="1"/>
      <w:numFmt w:val="lowerRoman"/>
      <w:lvlText w:val="%9."/>
      <w:lvlJc w:val="right"/>
      <w:pPr>
        <w:ind w:left="6120" w:hanging="180"/>
      </w:pPr>
    </w:lvl>
  </w:abstractNum>
  <w:abstractNum w:abstractNumId="5" w15:restartNumberingAfterBreak="0">
    <w:nsid w:val="37E75435"/>
    <w:multiLevelType w:val="hybridMultilevel"/>
    <w:tmpl w:val="EC947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F003DD"/>
    <w:multiLevelType w:val="hybridMultilevel"/>
    <w:tmpl w:val="3FCA9076"/>
    <w:lvl w:ilvl="0" w:tplc="8E0268D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D96C53"/>
    <w:multiLevelType w:val="hybridMultilevel"/>
    <w:tmpl w:val="E5A6A81C"/>
    <w:lvl w:ilvl="0" w:tplc="D0028CC2">
      <w:start w:val="1"/>
      <w:numFmt w:val="decimal"/>
      <w:lvlText w:val="%1."/>
      <w:lvlJc w:val="left"/>
      <w:pPr>
        <w:ind w:left="720" w:hanging="360"/>
      </w:pPr>
      <w:rPr>
        <w:rFonts w:hint="default"/>
      </w:rPr>
    </w:lvl>
    <w:lvl w:ilvl="1" w:tplc="9970E082">
      <w:start w:val="1"/>
      <w:numFmt w:val="lowerLetter"/>
      <w:lvlText w:val="%2."/>
      <w:lvlJc w:val="left"/>
      <w:pPr>
        <w:ind w:left="1440" w:hanging="360"/>
      </w:pPr>
    </w:lvl>
    <w:lvl w:ilvl="2" w:tplc="6D50FD9C">
      <w:start w:val="1"/>
      <w:numFmt w:val="lowerRoman"/>
      <w:lvlText w:val="%3."/>
      <w:lvlJc w:val="right"/>
      <w:pPr>
        <w:ind w:left="2160" w:hanging="180"/>
      </w:pPr>
    </w:lvl>
    <w:lvl w:ilvl="3" w:tplc="D69A94D4">
      <w:start w:val="1"/>
      <w:numFmt w:val="decimal"/>
      <w:lvlText w:val="%4."/>
      <w:lvlJc w:val="left"/>
      <w:pPr>
        <w:ind w:left="2880" w:hanging="360"/>
      </w:pPr>
    </w:lvl>
    <w:lvl w:ilvl="4" w:tplc="276A5D06">
      <w:start w:val="1"/>
      <w:numFmt w:val="lowerLetter"/>
      <w:lvlText w:val="%5."/>
      <w:lvlJc w:val="left"/>
      <w:pPr>
        <w:ind w:left="3600" w:hanging="360"/>
      </w:pPr>
    </w:lvl>
    <w:lvl w:ilvl="5" w:tplc="32461E36">
      <w:start w:val="1"/>
      <w:numFmt w:val="lowerRoman"/>
      <w:lvlText w:val="%6."/>
      <w:lvlJc w:val="right"/>
      <w:pPr>
        <w:ind w:left="4320" w:hanging="180"/>
      </w:pPr>
    </w:lvl>
    <w:lvl w:ilvl="6" w:tplc="44E6B4FA">
      <w:start w:val="1"/>
      <w:numFmt w:val="decimal"/>
      <w:lvlText w:val="%7."/>
      <w:lvlJc w:val="left"/>
      <w:pPr>
        <w:ind w:left="5040" w:hanging="360"/>
      </w:pPr>
    </w:lvl>
    <w:lvl w:ilvl="7" w:tplc="4C5CCE34">
      <w:start w:val="1"/>
      <w:numFmt w:val="lowerLetter"/>
      <w:lvlText w:val="%8."/>
      <w:lvlJc w:val="left"/>
      <w:pPr>
        <w:ind w:left="5760" w:hanging="360"/>
      </w:pPr>
    </w:lvl>
    <w:lvl w:ilvl="8" w:tplc="3E96669A">
      <w:start w:val="1"/>
      <w:numFmt w:val="lowerRoman"/>
      <w:lvlText w:val="%9."/>
      <w:lvlJc w:val="right"/>
      <w:pPr>
        <w:ind w:left="6480" w:hanging="180"/>
      </w:pPr>
    </w:lvl>
  </w:abstractNum>
  <w:num w:numId="1">
    <w:abstractNumId w:val="4"/>
  </w:num>
  <w:num w:numId="2">
    <w:abstractNumId w:val="7"/>
  </w:num>
  <w:num w:numId="3">
    <w:abstractNumId w:val="3"/>
  </w:num>
  <w:num w:numId="4">
    <w:abstractNumId w:val="1"/>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16"/>
    <w:rsid w:val="000B024E"/>
    <w:rsid w:val="000C3F16"/>
    <w:rsid w:val="00121088"/>
    <w:rsid w:val="001E5FB7"/>
    <w:rsid w:val="002C3204"/>
    <w:rsid w:val="003157E9"/>
    <w:rsid w:val="00361E92"/>
    <w:rsid w:val="003E48BD"/>
    <w:rsid w:val="00453F03"/>
    <w:rsid w:val="006A6284"/>
    <w:rsid w:val="006B2656"/>
    <w:rsid w:val="006D0115"/>
    <w:rsid w:val="00740D57"/>
    <w:rsid w:val="00791803"/>
    <w:rsid w:val="0081159D"/>
    <w:rsid w:val="008118A7"/>
    <w:rsid w:val="008433AD"/>
    <w:rsid w:val="00976CB0"/>
    <w:rsid w:val="00A15099"/>
    <w:rsid w:val="00C70041"/>
    <w:rsid w:val="00CB3F17"/>
    <w:rsid w:val="00DF3647"/>
    <w:rsid w:val="00E64DCA"/>
    <w:rsid w:val="00EC5C96"/>
    <w:rsid w:val="00F74CD5"/>
    <w:rsid w:val="00F94C47"/>
    <w:rsid w:val="00F97AE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9140"/>
  <w15:docId w15:val="{C1F84EFC-0D67-42AB-BE75-BC0D29DF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HeaderChar">
    <w:name w:val="Header Char"/>
    <w:basedOn w:val="DefaultParagraphFont"/>
    <w:link w:val="Header"/>
    <w:uiPriority w:val="99"/>
    <w:rPr>
      <w:rFonts w:ascii="Trebuchet MS" w:eastAsia="Times New Roman" w:hAnsi="Trebuchet MS" w:cs="Times New Roman"/>
      <w:szCs w:val="20"/>
      <w:lang w:eastAsia="it-IT"/>
    </w:rPr>
  </w:style>
  <w:style w:type="paragraph" w:styleId="Footer">
    <w:name w:val="footer"/>
    <w:basedOn w:val="Normal"/>
    <w:link w:val="FooterChar"/>
    <w:uiPriority w:val="99"/>
    <w:unhideWhenUsed/>
    <w:pPr>
      <w:widowControl w:val="0"/>
      <w:tabs>
        <w:tab w:val="center" w:pos="4819"/>
        <w:tab w:val="right" w:pos="9638"/>
      </w:tabs>
      <w:spacing w:after="0" w:line="240" w:lineRule="auto"/>
    </w:pPr>
    <w:rPr>
      <w:rFonts w:ascii="Trebuchet MS" w:eastAsia="Times New Roman" w:hAnsi="Trebuchet MS"/>
      <w:szCs w:val="20"/>
      <w:lang w:eastAsia="it-IT"/>
    </w:rPr>
  </w:style>
  <w:style w:type="character" w:customStyle="1" w:styleId="FooterChar">
    <w:name w:val="Footer Char"/>
    <w:basedOn w:val="DefaultParagraphFont"/>
    <w:link w:val="Footer"/>
    <w:uiPriority w:val="99"/>
    <w:rPr>
      <w:rFonts w:ascii="Trebuchet MS" w:eastAsia="Times New Roman" w:hAnsi="Trebuchet MS" w:cs="Times New Roman"/>
      <w:szCs w:val="20"/>
      <w:lang w:eastAsia="it-IT"/>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lang w:val="en-GB"/>
    </w:rPr>
  </w:style>
  <w:style w:type="character" w:customStyle="1" w:styleId="A4">
    <w:name w:val="A4"/>
    <w:uiPriority w:val="99"/>
    <w:rPr>
      <w:rFonts w:ascii="Franklin Gothic Book" w:hAnsi="Franklin Gothic Book" w:cs="Franklin Gothic Book"/>
      <w:color w:val="000000"/>
    </w:rPr>
  </w:style>
  <w:style w:type="character" w:customStyle="1" w:styleId="fontstyle01">
    <w:name w:val="fontstyle01"/>
    <w:basedOn w:val="DefaultParagraphFont"/>
    <w:rPr>
      <w:rFonts w:ascii="acaslonpro-bold" w:hAnsi="acaslonpro-bold" w:hint="default"/>
      <w:b/>
      <w:bCs/>
      <w:i w:val="0"/>
      <w:iCs w:val="0"/>
      <w:color w:val="000000"/>
      <w:sz w:val="18"/>
      <w:szCs w:val="18"/>
    </w:rPr>
  </w:style>
  <w:style w:type="paragraph" w:customStyle="1" w:styleId="Kop-envoettekst">
    <w:name w:val="Kop- en voettekst"/>
    <w:rsid w:val="002C320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segni.ricerca@unim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1045</Words>
  <Characters>6317</Characters>
  <Application>Microsoft Office Word</Application>
  <DocSecurity>0</DocSecurity>
  <Lines>263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Mohammad Sina</cp:lastModifiedBy>
  <cp:revision>2</cp:revision>
  <dcterms:created xsi:type="dcterms:W3CDTF">2022-12-09T21:19:00Z</dcterms:created>
  <dcterms:modified xsi:type="dcterms:W3CDTF">2022-12-09T21:19:00Z</dcterms:modified>
</cp:coreProperties>
</file>